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</w:rPr>
      </w:pPr>
    </w:p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Кардымовского городского  поселения </w:t>
      </w:r>
    </w:p>
    <w:p w:rsidR="00357D1E" w:rsidRDefault="00357D1E" w:rsidP="00357D1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357D1E" w:rsidRDefault="00357D1E" w:rsidP="00357D1E">
      <w:pPr>
        <w:shd w:val="clear" w:color="auto" w:fill="FFFFFF"/>
        <w:spacing w:after="0" w:line="240" w:lineRule="auto"/>
        <w:ind w:right="1843" w:firstLine="748"/>
        <w:rPr>
          <w:rFonts w:ascii="Times New Roman" w:hAnsi="Times New Roman" w:cs="Times New Roman"/>
          <w:sz w:val="24"/>
          <w:szCs w:val="24"/>
        </w:rPr>
      </w:pPr>
    </w:p>
    <w:p w:rsidR="00357D1E" w:rsidRDefault="00357D1E" w:rsidP="00357D1E">
      <w:pPr>
        <w:pStyle w:val="2"/>
        <w:ind w:right="0" w:firstLine="0"/>
      </w:pPr>
      <w:r>
        <w:t>РЕШЕНИЕ</w:t>
      </w:r>
    </w:p>
    <w:p w:rsidR="00357D1E" w:rsidRDefault="00357D1E" w:rsidP="00357D1E">
      <w:pPr>
        <w:shd w:val="clear" w:color="auto" w:fill="FFFFFF"/>
        <w:tabs>
          <w:tab w:val="left" w:pos="5424"/>
        </w:tabs>
        <w:spacing w:after="0" w:line="240" w:lineRule="auto"/>
        <w:ind w:firstLine="74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</w:tblGrid>
      <w:tr w:rsidR="00357D1E" w:rsidTr="00357D1E">
        <w:trPr>
          <w:trHeight w:val="2138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D1E" w:rsidRDefault="002E4E61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27.05.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11FD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>г.          №</w:t>
            </w:r>
            <w:r w:rsidR="00072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00008</w:t>
            </w:r>
            <w:r w:rsidR="00357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57D1E" w:rsidRDefault="00357D1E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7D1E" w:rsidRDefault="00357D1E" w:rsidP="00711FD0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Кардымовского городского поселения   Кардымовского       района Смоленской области за 20</w:t>
            </w:r>
            <w:r w:rsidR="00711F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57D1E" w:rsidRDefault="00357D1E" w:rsidP="00357D1E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Кардымовского городского поселения  Кардымовского района Смоленской области  за 20</w:t>
      </w:r>
      <w:r w:rsidR="00711F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руководствуясь статьями 153, 264.6 Бюджетного Кодекса Российской Федерации, Уставом Кардымовского городского поселения,  Совет депутатов Кардымовского городского поселения Кардымовского района Смоленской области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1F" w:rsidRDefault="00357D1E" w:rsidP="00D6471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Кардымовского городского поселения Кардымовского района Смоленской области  за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11FD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по доходам в сумме  </w:t>
      </w:r>
      <w:r w:rsidR="00711FD0">
        <w:rPr>
          <w:rFonts w:ascii="Times New Roman" w:hAnsi="Times New Roman" w:cs="Times New Roman"/>
          <w:b/>
          <w:sz w:val="28"/>
          <w:szCs w:val="28"/>
        </w:rPr>
        <w:t>45 114,0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 </w:t>
      </w:r>
      <w:r w:rsidR="00711FD0">
        <w:rPr>
          <w:rFonts w:ascii="Times New Roman" w:hAnsi="Times New Roman" w:cs="Times New Roman"/>
          <w:b/>
          <w:sz w:val="28"/>
          <w:szCs w:val="28"/>
        </w:rPr>
        <w:t>46 438,5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 </w:t>
      </w:r>
      <w:r w:rsidR="000714DA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фицит бюджета  Кардымовского городского поселения Кардымовского района Смоленской области</w:t>
      </w:r>
      <w:r w:rsidR="00071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11FD0">
        <w:rPr>
          <w:rFonts w:ascii="Times New Roman" w:hAnsi="Times New Roman" w:cs="Times New Roman"/>
          <w:b/>
          <w:sz w:val="28"/>
          <w:szCs w:val="28"/>
        </w:rPr>
        <w:t>1 324,5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71F" w:rsidRPr="00D6471F" w:rsidRDefault="00D6471F" w:rsidP="00D6471F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7D1E" w:rsidRPr="00D6471F" w:rsidRDefault="00357D1E" w:rsidP="00D6471F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1F">
        <w:rPr>
          <w:rFonts w:ascii="Times New Roman" w:hAnsi="Times New Roman" w:cs="Times New Roman"/>
          <w:sz w:val="28"/>
          <w:szCs w:val="28"/>
        </w:rPr>
        <w:t xml:space="preserve">Утвердить показатели: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доходов бюджета Кардымовского городского поселения за 20</w:t>
      </w:r>
      <w:r w:rsidR="00711FD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 по кодам</w:t>
      </w:r>
      <w:r w:rsidR="00711FD0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решению; 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расходов бюджета Кардымовского городского поселения за 20</w:t>
      </w:r>
      <w:r w:rsidR="00711F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Кардымовского городского поселения согласно приложению 2  к настоящему решению; 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расходов бюджета Кардымовского городского поселения за 20</w:t>
      </w:r>
      <w:r w:rsidR="00711F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 подразделам классификации расходов бюджетов согласно приложению  3  к настоящему решению;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источников финансирования дефицита бюджета Кардымовского городского поселения в </w:t>
      </w:r>
      <w:r w:rsidR="00711FD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11F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по кодам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 источников финансирования 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</w:t>
      </w:r>
      <w:r w:rsidR="00711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7D1E" w:rsidRPr="00A62659" w:rsidRDefault="00A62659" w:rsidP="00A6265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D1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области.</w:t>
      </w:r>
    </w:p>
    <w:p w:rsidR="00A91E50" w:rsidRDefault="00A62659" w:rsidP="00A62659">
      <w:pPr>
        <w:autoSpaceDE w:val="0"/>
        <w:jc w:val="both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7D1E">
        <w:rPr>
          <w:rFonts w:ascii="Times New Roman" w:hAnsi="Times New Roman" w:cs="Times New Roman"/>
          <w:sz w:val="28"/>
          <w:szCs w:val="28"/>
        </w:rPr>
        <w:t xml:space="preserve">4. </w:t>
      </w:r>
      <w:r w:rsidR="00A91E50" w:rsidRPr="00A91E50">
        <w:rPr>
          <w:rFonts w:ascii="Times New Roman" w:hAnsi="Times New Roman" w:cs="Times New Roman"/>
          <w:bCs/>
          <w:sz w:val="28"/>
          <w:szCs w:val="28"/>
        </w:rPr>
        <w:t>Настоящее решение опубликовать в газете «Знамя труда» - Кардымово, приложения</w:t>
      </w:r>
      <w:r w:rsidR="00D6471F">
        <w:rPr>
          <w:rFonts w:ascii="Times New Roman" w:hAnsi="Times New Roman" w:cs="Times New Roman"/>
          <w:bCs/>
          <w:sz w:val="28"/>
          <w:szCs w:val="28"/>
        </w:rPr>
        <w:t xml:space="preserve"> к решению</w:t>
      </w:r>
      <w:r w:rsidR="00A91E50" w:rsidRPr="00A91E50"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Администрации муниципального образования «</w:t>
      </w:r>
      <w:proofErr w:type="spellStart"/>
      <w:r w:rsidR="00A91E50" w:rsidRPr="00A91E50">
        <w:rPr>
          <w:rFonts w:ascii="Times New Roman" w:hAnsi="Times New Roman" w:cs="Times New Roman"/>
          <w:bCs/>
          <w:sz w:val="28"/>
          <w:szCs w:val="28"/>
        </w:rPr>
        <w:t>Кардымовский</w:t>
      </w:r>
      <w:proofErr w:type="spellEnd"/>
      <w:r w:rsidR="00A91E50" w:rsidRPr="00A91E50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области.</w:t>
      </w:r>
    </w:p>
    <w:p w:rsidR="00357D1E" w:rsidRDefault="00357D1E" w:rsidP="002E4E61">
      <w:pPr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7D1E" w:rsidRDefault="00357D1E" w:rsidP="002E4E6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4F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57D1E" w:rsidRDefault="00357D1E" w:rsidP="002E4E61">
      <w:pPr>
        <w:shd w:val="clear" w:color="auto" w:fill="FFFFFF"/>
        <w:tabs>
          <w:tab w:val="left" w:pos="0"/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городского поселения</w:t>
      </w:r>
      <w:r w:rsidR="00A62659">
        <w:rPr>
          <w:rFonts w:ascii="Times New Roman" w:hAnsi="Times New Roman" w:cs="Times New Roman"/>
          <w:sz w:val="28"/>
          <w:szCs w:val="28"/>
        </w:rPr>
        <w:tab/>
        <w:t>А.В. Голубых</w:t>
      </w:r>
    </w:p>
    <w:p w:rsidR="00357D1E" w:rsidRDefault="00357D1E" w:rsidP="002E4E6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  <w:r w:rsidR="00A6265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357D1E" w:rsidRDefault="00D6471F" w:rsidP="00357D1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62659">
        <w:rPr>
          <w:rFonts w:ascii="Times New Roman" w:hAnsi="Times New Roman" w:cs="Times New Roman"/>
          <w:sz w:val="28"/>
          <w:szCs w:val="28"/>
        </w:rPr>
        <w:t xml:space="preserve"> </w:t>
      </w:r>
      <w:r w:rsidR="00357D1E">
        <w:rPr>
          <w:rFonts w:ascii="Times New Roman" w:hAnsi="Times New Roman" w:cs="Times New Roman"/>
          <w:sz w:val="28"/>
          <w:szCs w:val="28"/>
        </w:rPr>
        <w:tab/>
      </w:r>
      <w:r w:rsidR="00357D1E">
        <w:rPr>
          <w:rFonts w:ascii="Times New Roman" w:hAnsi="Times New Roman" w:cs="Times New Roman"/>
          <w:sz w:val="28"/>
          <w:szCs w:val="28"/>
        </w:rPr>
        <w:tab/>
      </w:r>
      <w:r w:rsidR="00357D1E">
        <w:rPr>
          <w:rFonts w:ascii="Times New Roman" w:hAnsi="Times New Roman" w:cs="Times New Roman"/>
          <w:sz w:val="28"/>
          <w:szCs w:val="28"/>
        </w:rPr>
        <w:tab/>
      </w:r>
      <w:r w:rsidR="00357D1E">
        <w:rPr>
          <w:rFonts w:ascii="Times New Roman" w:hAnsi="Times New Roman" w:cs="Times New Roman"/>
          <w:sz w:val="28"/>
          <w:szCs w:val="28"/>
        </w:rPr>
        <w:tab/>
      </w:r>
      <w:r w:rsidR="00357D1E">
        <w:rPr>
          <w:rFonts w:ascii="Times New Roman" w:hAnsi="Times New Roman" w:cs="Times New Roman"/>
          <w:sz w:val="28"/>
          <w:szCs w:val="28"/>
        </w:rPr>
        <w:tab/>
      </w:r>
      <w:r w:rsidR="00357D1E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57D1E" w:rsidRDefault="00357D1E" w:rsidP="00357D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95" w:rsidRDefault="00064195"/>
    <w:sectPr w:rsidR="00064195" w:rsidSect="00357D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1C95"/>
    <w:multiLevelType w:val="multilevel"/>
    <w:tmpl w:val="4562515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920" w:hanging="1080"/>
      </w:pPr>
    </w:lvl>
    <w:lvl w:ilvl="4">
      <w:start w:val="1"/>
      <w:numFmt w:val="decimal"/>
      <w:isLgl/>
      <w:lvlText w:val="%1.%2.%3.%4.%5."/>
      <w:lvlJc w:val="left"/>
      <w:pPr>
        <w:ind w:left="1965" w:hanging="1080"/>
      </w:pPr>
    </w:lvl>
    <w:lvl w:ilvl="5">
      <w:start w:val="1"/>
      <w:numFmt w:val="decimal"/>
      <w:isLgl/>
      <w:lvlText w:val="%1.%2.%3.%4.%5.%6."/>
      <w:lvlJc w:val="left"/>
      <w:pPr>
        <w:ind w:left="2370" w:hanging="1440"/>
      </w:pPr>
    </w:lvl>
    <w:lvl w:ilvl="6">
      <w:start w:val="1"/>
      <w:numFmt w:val="decimal"/>
      <w:isLgl/>
      <w:lvlText w:val="%1.%2.%3.%4.%5.%6.%7."/>
      <w:lvlJc w:val="left"/>
      <w:pPr>
        <w:ind w:left="2775" w:hanging="1800"/>
      </w:p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</w:lvl>
  </w:abstractNum>
  <w:abstractNum w:abstractNumId="1">
    <w:nsid w:val="7E0025ED"/>
    <w:multiLevelType w:val="hybridMultilevel"/>
    <w:tmpl w:val="9A9A8746"/>
    <w:lvl w:ilvl="0" w:tplc="99921A5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57D1E"/>
    <w:rsid w:val="00064195"/>
    <w:rsid w:val="000714DA"/>
    <w:rsid w:val="000723A8"/>
    <w:rsid w:val="002E4E61"/>
    <w:rsid w:val="002E7A53"/>
    <w:rsid w:val="00346207"/>
    <w:rsid w:val="00351A52"/>
    <w:rsid w:val="00357D1E"/>
    <w:rsid w:val="00386A34"/>
    <w:rsid w:val="00423124"/>
    <w:rsid w:val="004331F9"/>
    <w:rsid w:val="004F5F3A"/>
    <w:rsid w:val="005534A8"/>
    <w:rsid w:val="005731DD"/>
    <w:rsid w:val="00711FD0"/>
    <w:rsid w:val="00814624"/>
    <w:rsid w:val="00823E12"/>
    <w:rsid w:val="00825541"/>
    <w:rsid w:val="00A54DA4"/>
    <w:rsid w:val="00A62659"/>
    <w:rsid w:val="00A91E50"/>
    <w:rsid w:val="00B72A9E"/>
    <w:rsid w:val="00BD5A13"/>
    <w:rsid w:val="00D6471F"/>
    <w:rsid w:val="00D737D0"/>
    <w:rsid w:val="00F8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34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57D1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57D1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5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KGSD</cp:lastModifiedBy>
  <cp:revision>2</cp:revision>
  <cp:lastPrinted>2021-05-27T14:03:00Z</cp:lastPrinted>
  <dcterms:created xsi:type="dcterms:W3CDTF">2021-05-27T14:04:00Z</dcterms:created>
  <dcterms:modified xsi:type="dcterms:W3CDTF">2021-05-27T14:04:00Z</dcterms:modified>
</cp:coreProperties>
</file>