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C8" w:rsidRDefault="00C004C8" w:rsidP="00F8796E">
      <w:pPr>
        <w:tabs>
          <w:tab w:val="left" w:pos="4500"/>
          <w:tab w:val="left" w:pos="5580"/>
        </w:tabs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796E" w:rsidRDefault="00F8796E" w:rsidP="00F8796E">
      <w:pPr>
        <w:tabs>
          <w:tab w:val="left" w:pos="4500"/>
          <w:tab w:val="left" w:pos="5580"/>
        </w:tabs>
        <w:jc w:val="center"/>
      </w:pPr>
    </w:p>
    <w:p w:rsidR="00F8796E" w:rsidRDefault="00F8796E" w:rsidP="00F8796E">
      <w:pPr>
        <w:tabs>
          <w:tab w:val="left" w:pos="4500"/>
          <w:tab w:val="left" w:pos="5580"/>
        </w:tabs>
        <w:jc w:val="right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F8796E" w:rsidRDefault="00F8796E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F8796E">
      <w:pPr>
        <w:tabs>
          <w:tab w:val="left" w:pos="4140"/>
          <w:tab w:val="left" w:pos="5220"/>
        </w:tabs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</w:t>
      </w:r>
      <w:r w:rsidR="00D62162">
        <w:rPr>
          <w:b/>
          <w:sz w:val="28"/>
          <w:szCs w:val="28"/>
        </w:rPr>
        <w:t>Т ДЕПУТАТОВ КАРДЫМОВСКОГО ГОРОДСКОГО</w:t>
      </w:r>
      <w:r>
        <w:rPr>
          <w:b/>
          <w:sz w:val="28"/>
          <w:szCs w:val="28"/>
        </w:rPr>
        <w:t xml:space="preserve"> ПОСЕЛЕНИЯ КАРДЫМОВСКОГО РАЙОНА СМОЛЕНСКОЙ ОБЛАСТИ</w:t>
      </w:r>
    </w:p>
    <w:p w:rsidR="00C004C8" w:rsidRPr="001562B8" w:rsidRDefault="00C004C8" w:rsidP="00C004C8">
      <w:pPr>
        <w:jc w:val="center"/>
        <w:rPr>
          <w:b/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 Е  Ш  Е  Н  И  Е</w:t>
      </w:r>
    </w:p>
    <w:p w:rsidR="00C004C8" w:rsidRPr="001562B8" w:rsidRDefault="00C004C8" w:rsidP="00C004C8">
      <w:pPr>
        <w:rPr>
          <w:b/>
          <w:sz w:val="28"/>
          <w:szCs w:val="28"/>
        </w:rPr>
      </w:pPr>
    </w:p>
    <w:p w:rsidR="00C004C8" w:rsidRPr="00C6639F" w:rsidRDefault="0023333D" w:rsidP="00C004C8">
      <w:pPr>
        <w:ind w:right="-55"/>
        <w:rPr>
          <w:b/>
          <w:sz w:val="28"/>
          <w:szCs w:val="28"/>
        </w:rPr>
      </w:pPr>
      <w:r w:rsidRPr="00C6639F">
        <w:rPr>
          <w:b/>
          <w:sz w:val="28"/>
          <w:szCs w:val="28"/>
        </w:rPr>
        <w:t>от</w:t>
      </w:r>
      <w:r w:rsidR="00DB252A">
        <w:rPr>
          <w:b/>
          <w:sz w:val="28"/>
          <w:szCs w:val="28"/>
        </w:rPr>
        <w:t>15</w:t>
      </w:r>
      <w:r w:rsidR="00264A5C" w:rsidRPr="00C6639F">
        <w:rPr>
          <w:b/>
          <w:sz w:val="28"/>
          <w:szCs w:val="28"/>
        </w:rPr>
        <w:t>.</w:t>
      </w:r>
      <w:r w:rsidR="00DB252A">
        <w:rPr>
          <w:b/>
          <w:sz w:val="28"/>
          <w:szCs w:val="28"/>
        </w:rPr>
        <w:t>05</w:t>
      </w:r>
      <w:r w:rsidR="00264A5C" w:rsidRPr="00C6639F">
        <w:rPr>
          <w:b/>
          <w:sz w:val="28"/>
          <w:szCs w:val="28"/>
        </w:rPr>
        <w:t>.</w:t>
      </w:r>
      <w:r w:rsidR="001562B8" w:rsidRPr="00C6639F">
        <w:rPr>
          <w:b/>
          <w:sz w:val="28"/>
          <w:szCs w:val="28"/>
        </w:rPr>
        <w:t>201</w:t>
      </w:r>
      <w:r w:rsidR="003A0470" w:rsidRPr="00C6639F">
        <w:rPr>
          <w:b/>
          <w:sz w:val="28"/>
          <w:szCs w:val="28"/>
        </w:rPr>
        <w:t>8</w:t>
      </w:r>
      <w:r w:rsidR="00DB252A">
        <w:rPr>
          <w:b/>
          <w:sz w:val="28"/>
          <w:szCs w:val="28"/>
        </w:rPr>
        <w:t xml:space="preserve"> г</w:t>
      </w:r>
      <w:r w:rsidR="00FA4FE6" w:rsidRPr="00C6639F">
        <w:rPr>
          <w:b/>
          <w:sz w:val="28"/>
          <w:szCs w:val="28"/>
        </w:rPr>
        <w:t xml:space="preserve">                </w:t>
      </w:r>
      <w:r w:rsidR="00C6639F" w:rsidRPr="00C6639F">
        <w:rPr>
          <w:b/>
          <w:sz w:val="28"/>
          <w:szCs w:val="28"/>
        </w:rPr>
        <w:t xml:space="preserve">  </w:t>
      </w:r>
      <w:r w:rsidR="00FA4FE6" w:rsidRPr="00C6639F">
        <w:rPr>
          <w:b/>
          <w:sz w:val="28"/>
          <w:szCs w:val="28"/>
        </w:rPr>
        <w:t xml:space="preserve"> № </w:t>
      </w:r>
      <w:r w:rsidR="00DB252A">
        <w:rPr>
          <w:b/>
          <w:sz w:val="28"/>
          <w:szCs w:val="28"/>
        </w:rPr>
        <w:t>Ре-00011</w:t>
      </w:r>
    </w:p>
    <w:p w:rsidR="00C004C8" w:rsidRPr="00C6639F" w:rsidRDefault="00C004C8" w:rsidP="00C004C8">
      <w:pPr>
        <w:pStyle w:val="2"/>
        <w:tabs>
          <w:tab w:val="left" w:pos="4500"/>
        </w:tabs>
        <w:ind w:right="5580"/>
        <w:jc w:val="both"/>
      </w:pPr>
    </w:p>
    <w:p w:rsidR="00C004C8" w:rsidRDefault="005C76A5" w:rsidP="00D62162">
      <w:pPr>
        <w:pStyle w:val="2"/>
        <w:tabs>
          <w:tab w:val="left" w:pos="4500"/>
          <w:tab w:val="left" w:pos="4536"/>
        </w:tabs>
        <w:ind w:right="5669"/>
        <w:jc w:val="both"/>
      </w:pPr>
      <w:r>
        <w:t>О внесении изменени</w:t>
      </w:r>
      <w:r w:rsidR="00EB6E88">
        <w:t>й</w:t>
      </w:r>
      <w:r>
        <w:t xml:space="preserve"> в </w:t>
      </w:r>
      <w:r w:rsidR="00D62162">
        <w:t xml:space="preserve">решение Совета депутатов </w:t>
      </w:r>
      <w:proofErr w:type="spellStart"/>
      <w:r w:rsidR="00D62162">
        <w:t>Кардымовского</w:t>
      </w:r>
      <w:proofErr w:type="spellEnd"/>
      <w:r w:rsidR="00D62162">
        <w:t xml:space="preserve"> городского поселения </w:t>
      </w:r>
      <w:proofErr w:type="spellStart"/>
      <w:r w:rsidR="00D62162">
        <w:t>Кардымовского</w:t>
      </w:r>
      <w:proofErr w:type="spellEnd"/>
      <w:r w:rsidR="00D62162">
        <w:t xml:space="preserve"> района Смоленской области от 20.11.2015 №22 «Об установлении земельного налога на территории муниципального образования </w:t>
      </w:r>
      <w:proofErr w:type="spellStart"/>
      <w:r w:rsidR="00D62162">
        <w:t>Кардымовского</w:t>
      </w:r>
      <w:proofErr w:type="spellEnd"/>
      <w:r w:rsidR="00D62162">
        <w:t xml:space="preserve"> городского поселения </w:t>
      </w:r>
      <w:proofErr w:type="spellStart"/>
      <w:r w:rsidR="00D62162">
        <w:t>Кардымовского</w:t>
      </w:r>
      <w:proofErr w:type="spellEnd"/>
      <w:r w:rsidR="00D62162">
        <w:t xml:space="preserve"> района Смоленской области»</w:t>
      </w:r>
    </w:p>
    <w:p w:rsidR="00D62162" w:rsidRPr="007003B7" w:rsidRDefault="00D62162" w:rsidP="00D62162">
      <w:pPr>
        <w:pStyle w:val="2"/>
        <w:tabs>
          <w:tab w:val="left" w:pos="4500"/>
          <w:tab w:val="left" w:pos="4536"/>
        </w:tabs>
        <w:ind w:right="5669"/>
        <w:jc w:val="both"/>
        <w:rPr>
          <w:szCs w:val="28"/>
        </w:rPr>
      </w:pPr>
    </w:p>
    <w:p w:rsidR="007003B7" w:rsidRPr="00D5340E" w:rsidRDefault="007003B7" w:rsidP="007003B7">
      <w:pPr>
        <w:shd w:val="clear" w:color="auto" w:fill="FFFFFF"/>
        <w:ind w:right="48"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соответствии с Налоговым кодексом Российской Федерации</w:t>
      </w:r>
      <w:r w:rsidR="00D62162">
        <w:rPr>
          <w:color w:val="000000"/>
          <w:spacing w:val="2"/>
          <w:sz w:val="28"/>
          <w:szCs w:val="28"/>
        </w:rPr>
        <w:t xml:space="preserve">  и Уставом </w:t>
      </w:r>
      <w:proofErr w:type="spellStart"/>
      <w:r w:rsidR="00D62162">
        <w:rPr>
          <w:color w:val="000000"/>
          <w:spacing w:val="2"/>
          <w:sz w:val="28"/>
          <w:szCs w:val="28"/>
        </w:rPr>
        <w:t>Кардымовского</w:t>
      </w:r>
      <w:proofErr w:type="spellEnd"/>
      <w:r w:rsidR="00D62162">
        <w:rPr>
          <w:color w:val="000000"/>
          <w:spacing w:val="2"/>
          <w:sz w:val="28"/>
          <w:szCs w:val="28"/>
        </w:rPr>
        <w:t xml:space="preserve"> городского</w:t>
      </w:r>
      <w:r>
        <w:rPr>
          <w:color w:val="000000"/>
          <w:spacing w:val="2"/>
          <w:sz w:val="28"/>
          <w:szCs w:val="28"/>
        </w:rPr>
        <w:t xml:space="preserve"> поселения </w:t>
      </w:r>
      <w:proofErr w:type="spellStart"/>
      <w:r>
        <w:rPr>
          <w:color w:val="000000"/>
          <w:spacing w:val="2"/>
          <w:sz w:val="28"/>
          <w:szCs w:val="28"/>
        </w:rPr>
        <w:t>Кардымовского</w:t>
      </w:r>
      <w:proofErr w:type="spellEnd"/>
      <w:r>
        <w:rPr>
          <w:color w:val="000000"/>
          <w:spacing w:val="2"/>
          <w:sz w:val="28"/>
          <w:szCs w:val="28"/>
        </w:rPr>
        <w:t xml:space="preserve"> района Смоленской области, </w:t>
      </w:r>
      <w:r>
        <w:rPr>
          <w:color w:val="000000"/>
          <w:sz w:val="28"/>
          <w:szCs w:val="28"/>
        </w:rPr>
        <w:t>Сове</w:t>
      </w:r>
      <w:r w:rsidR="00D62162">
        <w:rPr>
          <w:color w:val="000000"/>
          <w:sz w:val="28"/>
          <w:szCs w:val="28"/>
        </w:rPr>
        <w:t xml:space="preserve">т депутатов </w:t>
      </w:r>
      <w:proofErr w:type="spellStart"/>
      <w:r w:rsidR="00D62162">
        <w:rPr>
          <w:color w:val="000000"/>
          <w:sz w:val="28"/>
          <w:szCs w:val="28"/>
        </w:rPr>
        <w:t>Кардымовского</w:t>
      </w:r>
      <w:proofErr w:type="spellEnd"/>
      <w:r w:rsidR="00D62162">
        <w:rPr>
          <w:color w:val="000000"/>
          <w:sz w:val="28"/>
          <w:szCs w:val="28"/>
        </w:rPr>
        <w:t xml:space="preserve"> городского</w:t>
      </w:r>
      <w:r>
        <w:rPr>
          <w:color w:val="000000"/>
          <w:sz w:val="28"/>
          <w:szCs w:val="28"/>
        </w:rPr>
        <w:t xml:space="preserve"> поселения </w:t>
      </w:r>
      <w:proofErr w:type="spellStart"/>
      <w:r>
        <w:rPr>
          <w:color w:val="000000"/>
          <w:sz w:val="28"/>
          <w:szCs w:val="28"/>
        </w:rPr>
        <w:t>Кардымовского</w:t>
      </w:r>
      <w:proofErr w:type="spellEnd"/>
      <w:r>
        <w:rPr>
          <w:color w:val="000000"/>
          <w:sz w:val="28"/>
          <w:szCs w:val="28"/>
        </w:rPr>
        <w:t xml:space="preserve"> района Смоленской области  </w:t>
      </w:r>
    </w:p>
    <w:p w:rsidR="00C004C8" w:rsidRDefault="00C004C8" w:rsidP="00C004C8">
      <w:pPr>
        <w:shd w:val="clear" w:color="auto" w:fill="FFFFFF"/>
        <w:spacing w:before="230"/>
        <w:ind w:left="5" w:firstLine="71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7A0BDF" w:rsidRDefault="007A0BDF" w:rsidP="000B322E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</w:p>
    <w:p w:rsidR="00BF10CD" w:rsidRDefault="00C004C8" w:rsidP="00BF10CD">
      <w:pPr>
        <w:ind w:firstLine="720"/>
        <w:jc w:val="both"/>
        <w:rPr>
          <w:color w:val="000000"/>
          <w:sz w:val="28"/>
          <w:szCs w:val="28"/>
        </w:rPr>
      </w:pPr>
      <w:r w:rsidRPr="00BF10CD">
        <w:rPr>
          <w:color w:val="000000"/>
          <w:sz w:val="28"/>
          <w:szCs w:val="28"/>
        </w:rPr>
        <w:t>1.</w:t>
      </w:r>
      <w:r w:rsidR="000B322E" w:rsidRPr="00BF10CD">
        <w:rPr>
          <w:color w:val="000000"/>
          <w:sz w:val="28"/>
          <w:szCs w:val="28"/>
        </w:rPr>
        <w:t xml:space="preserve">Внести </w:t>
      </w:r>
      <w:r w:rsidR="00B33592" w:rsidRPr="00B33592">
        <w:rPr>
          <w:color w:val="000000"/>
          <w:sz w:val="28"/>
          <w:szCs w:val="28"/>
        </w:rPr>
        <w:t>в Положение о земельном налоге на</w:t>
      </w:r>
      <w:r w:rsidR="00D62162">
        <w:rPr>
          <w:color w:val="000000"/>
          <w:sz w:val="28"/>
          <w:szCs w:val="28"/>
        </w:rPr>
        <w:t xml:space="preserve"> территории</w:t>
      </w:r>
      <w:r w:rsidR="00451F2D">
        <w:rPr>
          <w:color w:val="000000"/>
          <w:sz w:val="28"/>
          <w:szCs w:val="28"/>
        </w:rPr>
        <w:t xml:space="preserve"> </w:t>
      </w:r>
      <w:r w:rsidR="006E16A1">
        <w:rPr>
          <w:color w:val="000000"/>
          <w:sz w:val="28"/>
          <w:szCs w:val="28"/>
        </w:rPr>
        <w:t>муниципального образования</w:t>
      </w:r>
      <w:r w:rsidR="00D62162">
        <w:rPr>
          <w:color w:val="000000"/>
          <w:sz w:val="28"/>
          <w:szCs w:val="28"/>
        </w:rPr>
        <w:t xml:space="preserve"> </w:t>
      </w:r>
      <w:proofErr w:type="spellStart"/>
      <w:r w:rsidR="00D62162">
        <w:rPr>
          <w:color w:val="000000"/>
          <w:sz w:val="28"/>
          <w:szCs w:val="28"/>
        </w:rPr>
        <w:t>Кардымовского</w:t>
      </w:r>
      <w:proofErr w:type="spellEnd"/>
      <w:r w:rsidR="00D62162">
        <w:rPr>
          <w:color w:val="000000"/>
          <w:sz w:val="28"/>
          <w:szCs w:val="28"/>
        </w:rPr>
        <w:t xml:space="preserve"> городского</w:t>
      </w:r>
      <w:r w:rsidR="00B33592" w:rsidRPr="00B33592">
        <w:rPr>
          <w:color w:val="000000"/>
          <w:sz w:val="28"/>
          <w:szCs w:val="28"/>
        </w:rPr>
        <w:t xml:space="preserve"> поселения </w:t>
      </w:r>
      <w:proofErr w:type="spellStart"/>
      <w:r w:rsidR="00B33592" w:rsidRPr="00B33592">
        <w:rPr>
          <w:color w:val="000000"/>
          <w:sz w:val="28"/>
          <w:szCs w:val="28"/>
        </w:rPr>
        <w:t>Кардымовского</w:t>
      </w:r>
      <w:proofErr w:type="spellEnd"/>
      <w:r w:rsidR="00B33592" w:rsidRPr="00B33592">
        <w:rPr>
          <w:color w:val="000000"/>
          <w:sz w:val="28"/>
          <w:szCs w:val="28"/>
        </w:rPr>
        <w:t xml:space="preserve">  района Смоленск</w:t>
      </w:r>
      <w:r w:rsidR="004A3638">
        <w:rPr>
          <w:color w:val="000000"/>
          <w:sz w:val="28"/>
          <w:szCs w:val="28"/>
        </w:rPr>
        <w:t xml:space="preserve">ой области </w:t>
      </w:r>
      <w:r w:rsidR="00B33592" w:rsidRPr="00B33592">
        <w:rPr>
          <w:color w:val="000000"/>
          <w:sz w:val="28"/>
          <w:szCs w:val="28"/>
        </w:rPr>
        <w:t xml:space="preserve"> </w:t>
      </w:r>
      <w:r w:rsidR="00BF10CD">
        <w:rPr>
          <w:color w:val="000000"/>
          <w:sz w:val="28"/>
          <w:szCs w:val="28"/>
        </w:rPr>
        <w:t xml:space="preserve">следующие изменения: </w:t>
      </w:r>
    </w:p>
    <w:p w:rsidR="006E16A1" w:rsidRDefault="00932615" w:rsidP="00BF10C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абзац второй</w:t>
      </w:r>
      <w:r w:rsidR="006E16A1">
        <w:rPr>
          <w:color w:val="000000"/>
          <w:sz w:val="28"/>
          <w:szCs w:val="28"/>
        </w:rPr>
        <w:t xml:space="preserve"> части 1 статьи 5 изложить в следующей редакции:</w:t>
      </w:r>
    </w:p>
    <w:p w:rsidR="006E16A1" w:rsidRDefault="006E16A1" w:rsidP="00BF10CD">
      <w:pPr>
        <w:ind w:firstLine="720"/>
        <w:jc w:val="both"/>
        <w:rPr>
          <w:rStyle w:val="blk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6E16A1">
        <w:rPr>
          <w:rStyle w:val="blk"/>
          <w:sz w:val="28"/>
          <w:szCs w:val="28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</w:t>
      </w:r>
      <w:proofErr w:type="gramStart"/>
      <w:r w:rsidRPr="006E16A1">
        <w:rPr>
          <w:rStyle w:val="blk"/>
          <w:sz w:val="28"/>
          <w:szCs w:val="28"/>
        </w:rPr>
        <w:t>.</w:t>
      </w:r>
      <w:r>
        <w:rPr>
          <w:rStyle w:val="blk"/>
          <w:sz w:val="28"/>
          <w:szCs w:val="28"/>
        </w:rPr>
        <w:t>»;</w:t>
      </w:r>
      <w:proofErr w:type="gramEnd"/>
    </w:p>
    <w:p w:rsidR="006D188F" w:rsidRDefault="006D188F" w:rsidP="00BF10CD">
      <w:pPr>
        <w:ind w:firstLine="72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2) часть 1 статьи 5 дополнить абзацем следующего содержания:</w:t>
      </w:r>
    </w:p>
    <w:p w:rsidR="006D188F" w:rsidRDefault="006D188F" w:rsidP="00BF10CD">
      <w:pPr>
        <w:ind w:firstLine="720"/>
        <w:jc w:val="both"/>
        <w:rPr>
          <w:rStyle w:val="blk"/>
          <w:sz w:val="28"/>
          <w:szCs w:val="28"/>
        </w:rPr>
      </w:pPr>
      <w:r w:rsidRPr="006D188F">
        <w:rPr>
          <w:rStyle w:val="blk"/>
          <w:sz w:val="28"/>
          <w:szCs w:val="28"/>
        </w:rPr>
        <w:t>«Изменение кадастровой стоимости земельного участка вследствие изменения вида разрешенного использования земельного участка, его перевода из одной категории земель в другую и (или) изменения площади земельного участка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</w:t>
      </w:r>
      <w:proofErr w:type="gramStart"/>
      <w:r w:rsidRPr="006D188F">
        <w:rPr>
          <w:rStyle w:val="blk"/>
          <w:sz w:val="28"/>
          <w:szCs w:val="28"/>
        </w:rPr>
        <w:t>.»;</w:t>
      </w:r>
      <w:proofErr w:type="gramEnd"/>
    </w:p>
    <w:p w:rsidR="006D188F" w:rsidRPr="006D188F" w:rsidRDefault="006D188F" w:rsidP="00BF10CD">
      <w:pPr>
        <w:ind w:firstLine="720"/>
        <w:jc w:val="both"/>
        <w:rPr>
          <w:color w:val="000000"/>
          <w:sz w:val="28"/>
          <w:szCs w:val="28"/>
        </w:rPr>
      </w:pPr>
      <w:r>
        <w:rPr>
          <w:rStyle w:val="blk"/>
          <w:sz w:val="28"/>
          <w:szCs w:val="28"/>
        </w:rPr>
        <w:lastRenderedPageBreak/>
        <w:t>3) абзац 1 части 5 статьи 5 изложить в следующей редакции:</w:t>
      </w:r>
    </w:p>
    <w:p w:rsidR="008C7FF6" w:rsidRDefault="006D188F" w:rsidP="00193412">
      <w:pPr>
        <w:pStyle w:val="a4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«</w:t>
      </w:r>
      <w:r w:rsidRPr="006D188F">
        <w:rPr>
          <w:rStyle w:val="blk"/>
          <w:sz w:val="28"/>
          <w:szCs w:val="28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  <w:r>
        <w:rPr>
          <w:rStyle w:val="blk"/>
          <w:sz w:val="28"/>
          <w:szCs w:val="28"/>
        </w:rPr>
        <w:t>»;</w:t>
      </w:r>
      <w:r w:rsidR="008806FF" w:rsidRPr="006D188F">
        <w:rPr>
          <w:sz w:val="28"/>
          <w:szCs w:val="28"/>
        </w:rPr>
        <w:br/>
      </w:r>
      <w:r w:rsidR="008806FF">
        <w:t xml:space="preserve">        </w:t>
      </w:r>
      <w:r w:rsidR="00193412">
        <w:rPr>
          <w:sz w:val="28"/>
          <w:szCs w:val="28"/>
        </w:rPr>
        <w:t>4) часть 5 статьи 5 дополнить пунктом 8 следующего содержания:</w:t>
      </w:r>
    </w:p>
    <w:p w:rsidR="008C7FF6" w:rsidRPr="008C7FF6" w:rsidRDefault="00193412" w:rsidP="0019341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«8)</w:t>
      </w:r>
      <w:r w:rsidRPr="00193412">
        <w:t xml:space="preserve"> </w:t>
      </w:r>
      <w:r w:rsidRPr="00193412">
        <w:rPr>
          <w:rStyle w:val="blk"/>
          <w:sz w:val="28"/>
          <w:szCs w:val="28"/>
        </w:rPr>
        <w:t>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</w:r>
      <w:proofErr w:type="gramStart"/>
      <w:r w:rsidRPr="00193412">
        <w:rPr>
          <w:rStyle w:val="blk"/>
          <w:sz w:val="28"/>
          <w:szCs w:val="28"/>
        </w:rPr>
        <w:t>.</w:t>
      </w:r>
      <w:r>
        <w:rPr>
          <w:rStyle w:val="blk"/>
          <w:sz w:val="28"/>
          <w:szCs w:val="28"/>
        </w:rPr>
        <w:t>»;</w:t>
      </w:r>
      <w:proofErr w:type="gramEnd"/>
    </w:p>
    <w:p w:rsidR="008C7FF6" w:rsidRPr="008C7FF6" w:rsidRDefault="00C32376" w:rsidP="008C7FF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часть 6 статьи 5 изложить в следующей редакции:</w:t>
      </w:r>
    </w:p>
    <w:p w:rsidR="00C32376" w:rsidRPr="00C32376" w:rsidRDefault="00C32376" w:rsidP="00C323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7661">
        <w:rPr>
          <w:sz w:val="28"/>
          <w:szCs w:val="28"/>
        </w:rPr>
        <w:t>«</w:t>
      </w:r>
      <w:r w:rsidR="008806FF" w:rsidRPr="003E6590">
        <w:rPr>
          <w:sz w:val="28"/>
          <w:szCs w:val="28"/>
        </w:rPr>
        <w:t>6.</w:t>
      </w:r>
      <w:r w:rsidRPr="00C32376">
        <w:t xml:space="preserve"> </w:t>
      </w:r>
      <w:r w:rsidRPr="00C32376">
        <w:rPr>
          <w:rStyle w:val="blk"/>
          <w:sz w:val="28"/>
          <w:szCs w:val="28"/>
        </w:rPr>
        <w:t xml:space="preserve">Уменьшение налоговой базы в соответствии с </w:t>
      </w:r>
      <w:hyperlink r:id="rId8" w:anchor="dst15358" w:history="1">
        <w:r w:rsidRPr="00C32376">
          <w:rPr>
            <w:rStyle w:val="a3"/>
            <w:color w:val="auto"/>
            <w:sz w:val="28"/>
            <w:szCs w:val="28"/>
            <w:u w:val="none"/>
          </w:rPr>
          <w:t>пунктом 5</w:t>
        </w:r>
      </w:hyperlink>
      <w:r w:rsidRPr="00C32376">
        <w:rPr>
          <w:rStyle w:val="blk"/>
          <w:sz w:val="28"/>
          <w:szCs w:val="28"/>
        </w:rPr>
        <w:t xml:space="preserve"> настоящей статьи (налоговый вычет) производится в отношении одного земельного участка по выбору налогоплательщика.</w:t>
      </w:r>
    </w:p>
    <w:p w:rsidR="00C32376" w:rsidRPr="00C32376" w:rsidRDefault="00C32376" w:rsidP="00C32376">
      <w:pPr>
        <w:ind w:firstLine="540"/>
        <w:jc w:val="both"/>
        <w:rPr>
          <w:sz w:val="28"/>
          <w:szCs w:val="28"/>
        </w:rPr>
      </w:pPr>
      <w:bookmarkStart w:id="0" w:name="dst15361"/>
      <w:bookmarkEnd w:id="0"/>
      <w:r w:rsidRPr="00C32376">
        <w:rPr>
          <w:rStyle w:val="blk"/>
          <w:sz w:val="28"/>
          <w:szCs w:val="28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C32376" w:rsidRPr="00C32376" w:rsidRDefault="00C32376" w:rsidP="00C32376">
      <w:pPr>
        <w:ind w:firstLine="540"/>
        <w:jc w:val="both"/>
        <w:rPr>
          <w:sz w:val="28"/>
          <w:szCs w:val="28"/>
        </w:rPr>
      </w:pPr>
      <w:bookmarkStart w:id="1" w:name="dst15362"/>
      <w:bookmarkEnd w:id="1"/>
      <w:r w:rsidRPr="00C32376">
        <w:rPr>
          <w:rStyle w:val="blk"/>
          <w:sz w:val="28"/>
          <w:szCs w:val="28"/>
        </w:rPr>
        <w:t>Налогоплательщик, представивший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C32376" w:rsidRPr="00C32376" w:rsidRDefault="00C32376" w:rsidP="00C32376">
      <w:pPr>
        <w:ind w:firstLine="540"/>
        <w:jc w:val="both"/>
        <w:rPr>
          <w:sz w:val="28"/>
          <w:szCs w:val="28"/>
        </w:rPr>
      </w:pPr>
      <w:bookmarkStart w:id="2" w:name="dst15363"/>
      <w:bookmarkEnd w:id="2"/>
      <w:r w:rsidRPr="00C32376">
        <w:rPr>
          <w:rStyle w:val="blk"/>
          <w:sz w:val="28"/>
          <w:szCs w:val="28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</w:t>
      </w:r>
      <w:proofErr w:type="gramStart"/>
      <w:r w:rsidRPr="00C32376">
        <w:rPr>
          <w:rStyle w:val="blk"/>
          <w:sz w:val="28"/>
          <w:szCs w:val="28"/>
        </w:rPr>
        <w:t>.</w:t>
      </w:r>
      <w:r>
        <w:rPr>
          <w:rStyle w:val="blk"/>
          <w:sz w:val="28"/>
          <w:szCs w:val="28"/>
        </w:rPr>
        <w:t>»;</w:t>
      </w:r>
      <w:proofErr w:type="gramEnd"/>
    </w:p>
    <w:p w:rsidR="00C32376" w:rsidRPr="00C32376" w:rsidRDefault="00C32376" w:rsidP="00C32376">
      <w:pPr>
        <w:pStyle w:val="a4"/>
        <w:ind w:firstLine="709"/>
        <w:jc w:val="both"/>
        <w:rPr>
          <w:sz w:val="28"/>
          <w:szCs w:val="28"/>
        </w:rPr>
      </w:pPr>
      <w:r w:rsidRPr="00C32376">
        <w:rPr>
          <w:rStyle w:val="blk"/>
          <w:sz w:val="28"/>
          <w:szCs w:val="28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C32376" w:rsidRDefault="00C32376" w:rsidP="003E659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часть 7 статьи 5 изложить в следующей редакции:</w:t>
      </w:r>
    </w:p>
    <w:p w:rsidR="00C32376" w:rsidRDefault="00C32376" w:rsidP="003E659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</w:t>
      </w:r>
      <w:r w:rsidRPr="00C323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32376">
        <w:rPr>
          <w:rStyle w:val="blk"/>
          <w:sz w:val="28"/>
          <w:szCs w:val="28"/>
        </w:rPr>
        <w:t>В случае</w:t>
      </w:r>
      <w:proofErr w:type="gramStart"/>
      <w:r w:rsidRPr="00C32376">
        <w:rPr>
          <w:rStyle w:val="blk"/>
          <w:sz w:val="28"/>
          <w:szCs w:val="28"/>
        </w:rPr>
        <w:t>,</w:t>
      </w:r>
      <w:proofErr w:type="gramEnd"/>
      <w:r w:rsidRPr="00C32376">
        <w:rPr>
          <w:rStyle w:val="blk"/>
          <w:sz w:val="28"/>
          <w:szCs w:val="28"/>
        </w:rPr>
        <w:t xml:space="preserve"> если при применении налогового вычета в соответствии с настоящей статьей налоговая база принимает отрицательное значение, в целях исчисления налога такая налоговая база принимается равной нулю.</w:t>
      </w:r>
      <w:r>
        <w:rPr>
          <w:rStyle w:val="blk"/>
          <w:sz w:val="28"/>
          <w:szCs w:val="28"/>
        </w:rPr>
        <w:t>»;</w:t>
      </w:r>
      <w:r w:rsidR="003E6590" w:rsidRPr="00C32376">
        <w:rPr>
          <w:sz w:val="28"/>
          <w:szCs w:val="28"/>
        </w:rPr>
        <w:t xml:space="preserve">  </w:t>
      </w:r>
    </w:p>
    <w:p w:rsidR="00C32376" w:rsidRDefault="00AA1708" w:rsidP="003E659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статью 11 дополнить частью</w:t>
      </w:r>
      <w:r w:rsidR="00C32376">
        <w:rPr>
          <w:sz w:val="28"/>
          <w:szCs w:val="28"/>
        </w:rPr>
        <w:t xml:space="preserve"> 7.1 следующего содержания:</w:t>
      </w:r>
    </w:p>
    <w:p w:rsidR="008806FF" w:rsidRDefault="00C32376" w:rsidP="003E6590">
      <w:pPr>
        <w:pStyle w:val="a4"/>
        <w:ind w:firstLine="709"/>
        <w:jc w:val="both"/>
        <w:rPr>
          <w:rStyle w:val="blk"/>
          <w:sz w:val="28"/>
          <w:szCs w:val="28"/>
        </w:rPr>
      </w:pPr>
      <w:proofErr w:type="gramStart"/>
      <w:r>
        <w:rPr>
          <w:sz w:val="28"/>
          <w:szCs w:val="28"/>
        </w:rPr>
        <w:t>«7.1</w:t>
      </w:r>
      <w:r w:rsidR="003E6590" w:rsidRPr="00C32376">
        <w:rPr>
          <w:sz w:val="28"/>
          <w:szCs w:val="28"/>
        </w:rPr>
        <w:t xml:space="preserve">  </w:t>
      </w:r>
      <w:r w:rsidRPr="00C32376">
        <w:rPr>
          <w:rStyle w:val="blk"/>
          <w:sz w:val="28"/>
          <w:szCs w:val="28"/>
        </w:rPr>
        <w:t xml:space="preserve">В случае изменения в течение налогового (отчетного) периода вида разрешенного использования земельного участка, его перевода из одной категории земель в другую и (или) изменения площади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аналогичном установленному </w:t>
      </w:r>
      <w:hyperlink r:id="rId9" w:anchor="dst10313" w:history="1">
        <w:r w:rsidR="00AA1708">
          <w:rPr>
            <w:rStyle w:val="a3"/>
            <w:color w:val="auto"/>
            <w:sz w:val="28"/>
            <w:szCs w:val="28"/>
            <w:u w:val="none"/>
          </w:rPr>
          <w:t>частью</w:t>
        </w:r>
        <w:r w:rsidRPr="00C32376">
          <w:rPr>
            <w:rStyle w:val="a3"/>
            <w:color w:val="auto"/>
            <w:sz w:val="28"/>
            <w:szCs w:val="28"/>
            <w:u w:val="none"/>
          </w:rPr>
          <w:t xml:space="preserve"> 7</w:t>
        </w:r>
      </w:hyperlink>
      <w:r w:rsidRPr="00C32376">
        <w:rPr>
          <w:rStyle w:val="blk"/>
          <w:sz w:val="28"/>
          <w:szCs w:val="28"/>
        </w:rPr>
        <w:t xml:space="preserve"> настоящей статьи.</w:t>
      </w:r>
      <w:r>
        <w:rPr>
          <w:rStyle w:val="blk"/>
          <w:sz w:val="28"/>
          <w:szCs w:val="28"/>
        </w:rPr>
        <w:t>»;</w:t>
      </w:r>
      <w:proofErr w:type="gramEnd"/>
    </w:p>
    <w:p w:rsidR="00C32376" w:rsidRDefault="00C32376" w:rsidP="003E6590">
      <w:pPr>
        <w:pStyle w:val="a4"/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8) часть 9 статьи 11 изложить в следующей редакции:</w:t>
      </w:r>
    </w:p>
    <w:p w:rsidR="00C32376" w:rsidRDefault="00C32376" w:rsidP="003E6590">
      <w:pPr>
        <w:pStyle w:val="a4"/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«9.</w:t>
      </w:r>
      <w:r w:rsidRPr="00C32376">
        <w:t xml:space="preserve"> </w:t>
      </w:r>
      <w:r w:rsidRPr="00C32376">
        <w:rPr>
          <w:rStyle w:val="blk"/>
          <w:sz w:val="28"/>
          <w:szCs w:val="28"/>
        </w:rPr>
        <w:t xml:space="preserve">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</w:t>
      </w:r>
      <w:hyperlink r:id="rId10" w:anchor="dst100021" w:history="1">
        <w:r w:rsidRPr="00C32376">
          <w:rPr>
            <w:rStyle w:val="a3"/>
            <w:color w:val="auto"/>
            <w:sz w:val="28"/>
            <w:szCs w:val="28"/>
            <w:u w:val="none"/>
          </w:rPr>
          <w:t>заявление</w:t>
        </w:r>
      </w:hyperlink>
      <w:r w:rsidRPr="00C32376">
        <w:rPr>
          <w:rStyle w:val="blk"/>
          <w:sz w:val="28"/>
          <w:szCs w:val="28"/>
        </w:rPr>
        <w:t xml:space="preserve"> о </w:t>
      </w:r>
      <w:r w:rsidRPr="00C32376">
        <w:rPr>
          <w:rStyle w:val="blk"/>
          <w:sz w:val="28"/>
          <w:szCs w:val="28"/>
        </w:rPr>
        <w:lastRenderedPageBreak/>
        <w:t xml:space="preserve">предоставлении налоговой льготы, а также вправе представить </w:t>
      </w:r>
      <w:hyperlink r:id="rId11" w:anchor="dst100003" w:history="1">
        <w:r w:rsidRPr="00C32376">
          <w:rPr>
            <w:rStyle w:val="a3"/>
            <w:color w:val="auto"/>
            <w:sz w:val="28"/>
            <w:szCs w:val="28"/>
            <w:u w:val="none"/>
          </w:rPr>
          <w:t>документы</w:t>
        </w:r>
      </w:hyperlink>
      <w:r w:rsidRPr="00C32376">
        <w:rPr>
          <w:rStyle w:val="blk"/>
          <w:sz w:val="28"/>
          <w:szCs w:val="28"/>
        </w:rPr>
        <w:t>, подтверждающие право налогоплательщика на налоговую льготу</w:t>
      </w:r>
      <w:r w:rsidR="00FE469F">
        <w:rPr>
          <w:rStyle w:val="blk"/>
          <w:sz w:val="28"/>
          <w:szCs w:val="28"/>
        </w:rPr>
        <w:t>.</w:t>
      </w:r>
    </w:p>
    <w:p w:rsidR="00FE469F" w:rsidRDefault="00FE469F" w:rsidP="003E6590">
      <w:pPr>
        <w:pStyle w:val="a4"/>
        <w:ind w:firstLine="709"/>
        <w:jc w:val="both"/>
        <w:rPr>
          <w:rStyle w:val="blk"/>
          <w:sz w:val="28"/>
          <w:szCs w:val="28"/>
        </w:rPr>
      </w:pPr>
      <w:r w:rsidRPr="00FE469F">
        <w:rPr>
          <w:rStyle w:val="blk"/>
          <w:sz w:val="28"/>
          <w:szCs w:val="28"/>
        </w:rPr>
        <w:t xml:space="preserve">Подтверждение права налогоплательщика на налоговую льготу осуществляется в порядке, аналогичном порядку, предусмотренному </w:t>
      </w:r>
      <w:hyperlink r:id="rId12" w:anchor="dst14381" w:history="1">
        <w:r w:rsidRPr="00FE469F">
          <w:rPr>
            <w:rStyle w:val="a3"/>
            <w:color w:val="auto"/>
            <w:sz w:val="28"/>
            <w:szCs w:val="28"/>
            <w:u w:val="none"/>
          </w:rPr>
          <w:t>пунктом 3 статьи 361.1</w:t>
        </w:r>
      </w:hyperlink>
      <w:r w:rsidRPr="00FE469F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Налогового кодекса Российской Федерации.</w:t>
      </w:r>
    </w:p>
    <w:p w:rsidR="00FE469F" w:rsidRDefault="00BF6F26" w:rsidP="003E6590">
      <w:pPr>
        <w:pStyle w:val="a4"/>
        <w:ind w:firstLine="709"/>
        <w:jc w:val="both"/>
        <w:rPr>
          <w:rStyle w:val="blk"/>
          <w:sz w:val="28"/>
          <w:szCs w:val="28"/>
        </w:rPr>
      </w:pPr>
      <w:hyperlink r:id="rId13" w:anchor="dst100021" w:history="1">
        <w:r w:rsidR="00FE469F" w:rsidRPr="00FE469F">
          <w:rPr>
            <w:rStyle w:val="a3"/>
            <w:color w:val="auto"/>
            <w:sz w:val="28"/>
            <w:szCs w:val="28"/>
            <w:u w:val="none"/>
          </w:rPr>
          <w:t>Форма</w:t>
        </w:r>
      </w:hyperlink>
      <w:r w:rsidR="00FE469F" w:rsidRPr="00FE469F">
        <w:rPr>
          <w:rStyle w:val="blk"/>
          <w:sz w:val="28"/>
          <w:szCs w:val="28"/>
        </w:rPr>
        <w:t xml:space="preserve"> заявления о предоставлении налоговой льготы и </w:t>
      </w:r>
      <w:hyperlink r:id="rId14" w:anchor="dst100204" w:history="1">
        <w:r w:rsidR="00FE469F" w:rsidRPr="00FE469F"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 w:rsidR="00FE469F" w:rsidRPr="00FE469F">
        <w:rPr>
          <w:rStyle w:val="blk"/>
          <w:sz w:val="28"/>
          <w:szCs w:val="28"/>
        </w:rPr>
        <w:t xml:space="preserve"> ее заполнения, </w:t>
      </w:r>
      <w:hyperlink r:id="rId15" w:anchor="dst100316" w:history="1">
        <w:r w:rsidR="00FE469F" w:rsidRPr="00FE469F">
          <w:rPr>
            <w:rStyle w:val="a3"/>
            <w:color w:val="auto"/>
            <w:sz w:val="28"/>
            <w:szCs w:val="28"/>
            <w:u w:val="none"/>
          </w:rPr>
          <w:t>формат</w:t>
        </w:r>
      </w:hyperlink>
      <w:r w:rsidR="00FE469F" w:rsidRPr="00FE469F">
        <w:rPr>
          <w:rStyle w:val="blk"/>
          <w:sz w:val="28"/>
          <w:szCs w:val="28"/>
        </w:rPr>
        <w:t xml:space="preserve">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FE469F" w:rsidRPr="00FE469F" w:rsidRDefault="00FE469F" w:rsidP="003E6590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FE469F">
        <w:rPr>
          <w:rStyle w:val="blk"/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FE469F">
        <w:rPr>
          <w:rStyle w:val="blk"/>
          <w:sz w:val="28"/>
          <w:szCs w:val="28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FE469F">
        <w:rPr>
          <w:rStyle w:val="blk"/>
          <w:sz w:val="28"/>
          <w:szCs w:val="28"/>
        </w:rPr>
        <w:t>за полный месяц</w:t>
      </w:r>
      <w:proofErr w:type="gramEnd"/>
      <w:r w:rsidRPr="00FE469F">
        <w:rPr>
          <w:rStyle w:val="blk"/>
          <w:sz w:val="28"/>
          <w:szCs w:val="28"/>
        </w:rPr>
        <w:t>.</w:t>
      </w:r>
    </w:p>
    <w:p w:rsidR="006E13C4" w:rsidRDefault="007A0BDF" w:rsidP="00FE469F">
      <w:pPr>
        <w:pStyle w:val="a6"/>
        <w:shd w:val="clear" w:color="auto" w:fill="FFFFFF"/>
        <w:spacing w:after="0" w:line="240" w:lineRule="auto"/>
        <w:ind w:left="0" w:firstLine="660"/>
        <w:jc w:val="both"/>
        <w:rPr>
          <w:sz w:val="28"/>
          <w:szCs w:val="28"/>
        </w:rPr>
      </w:pPr>
      <w:r w:rsidRPr="0002352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004C8" w:rsidRPr="000235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E469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 опубликовать</w:t>
      </w:r>
      <w:r w:rsidR="00023528" w:rsidRPr="00023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районной газете «Знамя труда» - Кардымово</w:t>
      </w:r>
      <w:r w:rsidR="00023528" w:rsidRPr="00023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E4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разместить на официальном сайте отдела развития городского хозяйства Администрации муниципального образования «</w:t>
      </w:r>
      <w:proofErr w:type="spellStart"/>
      <w:r w:rsidR="00FE4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Кардымовский</w:t>
      </w:r>
      <w:proofErr w:type="spellEnd"/>
      <w:r w:rsidR="00FE4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Смоленской области.</w:t>
      </w:r>
    </w:p>
    <w:p w:rsidR="00C004C8" w:rsidRDefault="007A0BDF" w:rsidP="00FE469F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B85A7E">
        <w:rPr>
          <w:sz w:val="28"/>
          <w:szCs w:val="28"/>
        </w:rPr>
        <w:t>3</w:t>
      </w:r>
      <w:r w:rsidR="00C004C8" w:rsidRPr="00B85A7E">
        <w:rPr>
          <w:sz w:val="28"/>
          <w:szCs w:val="28"/>
        </w:rPr>
        <w:t xml:space="preserve">. </w:t>
      </w:r>
      <w:r w:rsidR="00FE469F">
        <w:rPr>
          <w:sz w:val="28"/>
          <w:szCs w:val="28"/>
        </w:rPr>
        <w:t>Настоящее решение вступает в законную силу с момента его подписания и распространяет свое действие на правоотношения</w:t>
      </w:r>
      <w:r w:rsidR="00FB500C">
        <w:rPr>
          <w:sz w:val="28"/>
          <w:szCs w:val="28"/>
        </w:rPr>
        <w:t>,</w:t>
      </w:r>
      <w:r w:rsidR="00FE469F">
        <w:rPr>
          <w:sz w:val="28"/>
          <w:szCs w:val="28"/>
        </w:rPr>
        <w:t xml:space="preserve"> возникшие с 01.01.2017 года.</w:t>
      </w:r>
    </w:p>
    <w:p w:rsidR="007A0BDF" w:rsidRDefault="007A0BDF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004C8" w:rsidRDefault="00FE469F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городского </w:t>
      </w:r>
      <w:r w:rsidR="00C004C8">
        <w:rPr>
          <w:sz w:val="28"/>
          <w:szCs w:val="28"/>
        </w:rPr>
        <w:t xml:space="preserve"> поселения </w:t>
      </w: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>Кардымовского района   Смоленской области</w:t>
      </w:r>
      <w:r w:rsidR="008E2C7D">
        <w:rPr>
          <w:b/>
          <w:sz w:val="28"/>
          <w:szCs w:val="28"/>
        </w:rPr>
        <w:t xml:space="preserve">        </w:t>
      </w:r>
      <w:r w:rsidR="001562B8">
        <w:rPr>
          <w:b/>
          <w:sz w:val="28"/>
          <w:szCs w:val="28"/>
        </w:rPr>
        <w:t xml:space="preserve">                    </w:t>
      </w:r>
      <w:r w:rsidR="00880C90">
        <w:rPr>
          <w:b/>
          <w:sz w:val="28"/>
          <w:szCs w:val="28"/>
        </w:rPr>
        <w:t xml:space="preserve">     </w:t>
      </w:r>
      <w:r w:rsidR="001562B8">
        <w:rPr>
          <w:b/>
          <w:sz w:val="28"/>
          <w:szCs w:val="28"/>
        </w:rPr>
        <w:t xml:space="preserve">   </w:t>
      </w:r>
      <w:r w:rsidR="00FE469F">
        <w:rPr>
          <w:b/>
          <w:sz w:val="28"/>
          <w:szCs w:val="28"/>
        </w:rPr>
        <w:t>А.Г. Федоров</w:t>
      </w:r>
    </w:p>
    <w:p w:rsidR="00C004C8" w:rsidRDefault="00C004C8" w:rsidP="00C004C8">
      <w:pPr>
        <w:shd w:val="clear" w:color="auto" w:fill="FFFFFF"/>
        <w:ind w:right="19"/>
        <w:jc w:val="both"/>
        <w:rPr>
          <w:color w:val="000000"/>
          <w:spacing w:val="-1"/>
          <w:sz w:val="28"/>
          <w:szCs w:val="28"/>
        </w:rPr>
      </w:pPr>
    </w:p>
    <w:p w:rsidR="00C004C8" w:rsidRDefault="00C004C8" w:rsidP="00C004C8">
      <w:pPr>
        <w:rPr>
          <w:sz w:val="28"/>
          <w:szCs w:val="28"/>
        </w:rPr>
      </w:pPr>
    </w:p>
    <w:p w:rsidR="007A0BDF" w:rsidRDefault="007A0BDF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7A0BDF" w:rsidRDefault="007A0BDF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7A0BDF" w:rsidRDefault="007A0BDF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7A0BDF" w:rsidRDefault="007A0BDF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7A0BDF" w:rsidRDefault="007A0BDF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sectPr w:rsidR="007A0BDF" w:rsidSect="000033A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4C8"/>
    <w:rsid w:val="000033AE"/>
    <w:rsid w:val="00023528"/>
    <w:rsid w:val="00043CFC"/>
    <w:rsid w:val="00093D5E"/>
    <w:rsid w:val="00093E7F"/>
    <w:rsid w:val="000B322E"/>
    <w:rsid w:val="000F62D1"/>
    <w:rsid w:val="00127FCE"/>
    <w:rsid w:val="0014289F"/>
    <w:rsid w:val="001562B8"/>
    <w:rsid w:val="001709C4"/>
    <w:rsid w:val="00173852"/>
    <w:rsid w:val="00177C2A"/>
    <w:rsid w:val="00193412"/>
    <w:rsid w:val="001D18B6"/>
    <w:rsid w:val="001F291D"/>
    <w:rsid w:val="002229CA"/>
    <w:rsid w:val="0023333D"/>
    <w:rsid w:val="00240913"/>
    <w:rsid w:val="00250CAF"/>
    <w:rsid w:val="00253901"/>
    <w:rsid w:val="00264A5C"/>
    <w:rsid w:val="00291667"/>
    <w:rsid w:val="00291C2A"/>
    <w:rsid w:val="002C7007"/>
    <w:rsid w:val="002D5B61"/>
    <w:rsid w:val="003204F5"/>
    <w:rsid w:val="00342619"/>
    <w:rsid w:val="0036771A"/>
    <w:rsid w:val="003A0470"/>
    <w:rsid w:val="003A2EB7"/>
    <w:rsid w:val="003E6590"/>
    <w:rsid w:val="00440148"/>
    <w:rsid w:val="00451F2D"/>
    <w:rsid w:val="004750A2"/>
    <w:rsid w:val="004A0660"/>
    <w:rsid w:val="004A3132"/>
    <w:rsid w:val="004A3638"/>
    <w:rsid w:val="004C6748"/>
    <w:rsid w:val="00552FCE"/>
    <w:rsid w:val="00567753"/>
    <w:rsid w:val="005932CF"/>
    <w:rsid w:val="005943E4"/>
    <w:rsid w:val="005B1DDF"/>
    <w:rsid w:val="005C003A"/>
    <w:rsid w:val="005C76A5"/>
    <w:rsid w:val="005D3C50"/>
    <w:rsid w:val="005D3CBB"/>
    <w:rsid w:val="005F120B"/>
    <w:rsid w:val="0065001A"/>
    <w:rsid w:val="006826F8"/>
    <w:rsid w:val="006A79DF"/>
    <w:rsid w:val="006C2540"/>
    <w:rsid w:val="006C3636"/>
    <w:rsid w:val="006D188F"/>
    <w:rsid w:val="006E13C4"/>
    <w:rsid w:val="006E16A1"/>
    <w:rsid w:val="007003B7"/>
    <w:rsid w:val="00707A2A"/>
    <w:rsid w:val="00773BFC"/>
    <w:rsid w:val="00782243"/>
    <w:rsid w:val="00794C0D"/>
    <w:rsid w:val="007A0BDF"/>
    <w:rsid w:val="007B4AEE"/>
    <w:rsid w:val="007E0054"/>
    <w:rsid w:val="0086761D"/>
    <w:rsid w:val="008806FF"/>
    <w:rsid w:val="00880C90"/>
    <w:rsid w:val="008A6FE0"/>
    <w:rsid w:val="008C4E55"/>
    <w:rsid w:val="008C7FF6"/>
    <w:rsid w:val="008D69C5"/>
    <w:rsid w:val="008E06F9"/>
    <w:rsid w:val="008E2C7D"/>
    <w:rsid w:val="009049A9"/>
    <w:rsid w:val="00904AF2"/>
    <w:rsid w:val="0093126B"/>
    <w:rsid w:val="00932615"/>
    <w:rsid w:val="00947462"/>
    <w:rsid w:val="00976B48"/>
    <w:rsid w:val="00983EB9"/>
    <w:rsid w:val="009E4522"/>
    <w:rsid w:val="00A063A4"/>
    <w:rsid w:val="00A20783"/>
    <w:rsid w:val="00A445D1"/>
    <w:rsid w:val="00A90EA8"/>
    <w:rsid w:val="00AA1708"/>
    <w:rsid w:val="00AA28D4"/>
    <w:rsid w:val="00AF465F"/>
    <w:rsid w:val="00B13CDC"/>
    <w:rsid w:val="00B2555F"/>
    <w:rsid w:val="00B30FC6"/>
    <w:rsid w:val="00B33592"/>
    <w:rsid w:val="00B63605"/>
    <w:rsid w:val="00B85A7E"/>
    <w:rsid w:val="00B879F8"/>
    <w:rsid w:val="00B96B72"/>
    <w:rsid w:val="00BB1741"/>
    <w:rsid w:val="00BE36C7"/>
    <w:rsid w:val="00BE4D45"/>
    <w:rsid w:val="00BE794C"/>
    <w:rsid w:val="00BF10CD"/>
    <w:rsid w:val="00BF6F26"/>
    <w:rsid w:val="00C004C8"/>
    <w:rsid w:val="00C031B0"/>
    <w:rsid w:val="00C15354"/>
    <w:rsid w:val="00C32376"/>
    <w:rsid w:val="00C510B6"/>
    <w:rsid w:val="00C6639F"/>
    <w:rsid w:val="00C72E17"/>
    <w:rsid w:val="00C94A00"/>
    <w:rsid w:val="00CD70F1"/>
    <w:rsid w:val="00CF7435"/>
    <w:rsid w:val="00D26B29"/>
    <w:rsid w:val="00D313F4"/>
    <w:rsid w:val="00D52184"/>
    <w:rsid w:val="00D5340E"/>
    <w:rsid w:val="00D62162"/>
    <w:rsid w:val="00DA4E56"/>
    <w:rsid w:val="00DB252A"/>
    <w:rsid w:val="00DB3308"/>
    <w:rsid w:val="00DC7182"/>
    <w:rsid w:val="00DD6EBE"/>
    <w:rsid w:val="00DE6DD3"/>
    <w:rsid w:val="00E16A3C"/>
    <w:rsid w:val="00E17661"/>
    <w:rsid w:val="00E35D62"/>
    <w:rsid w:val="00E7458A"/>
    <w:rsid w:val="00EB1DA6"/>
    <w:rsid w:val="00EB6E88"/>
    <w:rsid w:val="00EC3859"/>
    <w:rsid w:val="00ED67AD"/>
    <w:rsid w:val="00EF3700"/>
    <w:rsid w:val="00F26028"/>
    <w:rsid w:val="00F476AB"/>
    <w:rsid w:val="00F77ADF"/>
    <w:rsid w:val="00F8796E"/>
    <w:rsid w:val="00F91343"/>
    <w:rsid w:val="00F9609F"/>
    <w:rsid w:val="00FA0769"/>
    <w:rsid w:val="00FA4FE6"/>
    <w:rsid w:val="00FB500C"/>
    <w:rsid w:val="00FD3950"/>
    <w:rsid w:val="00FE3F32"/>
    <w:rsid w:val="00FE468A"/>
    <w:rsid w:val="00FE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004C8"/>
    <w:pPr>
      <w:widowControl/>
      <w:shd w:val="clear" w:color="auto" w:fill="FFFFFF"/>
      <w:autoSpaceDE/>
      <w:autoSpaceDN/>
      <w:adjustRightInd/>
      <w:ind w:right="5256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C004C8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unhideWhenUsed/>
    <w:rsid w:val="00E7458A"/>
    <w:rPr>
      <w:color w:val="0000FF" w:themeColor="hyperlink"/>
      <w:u w:val="single"/>
    </w:rPr>
  </w:style>
  <w:style w:type="paragraph" w:styleId="a4">
    <w:name w:val="No Spacing"/>
    <w:uiPriority w:val="1"/>
    <w:qFormat/>
    <w:rsid w:val="00B85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806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F8796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">
    <w:name w:val="blk"/>
    <w:basedOn w:val="a0"/>
    <w:rsid w:val="006E1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6695/d36363d427eab17744e49ef6f68eae5481107a64/" TargetMode="External"/><Relationship Id="rId13" Type="http://schemas.openxmlformats.org/officeDocument/2006/relationships/hyperlink" Target="http://www.consultant.ru/document/cons_doc_LAW_283982/01897d942d81d3a725b7b958882e711da5e38422/" TargetMode="Externa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hyperlink" Target="http://www.consultant.ru/document/cons_doc_LAW_296695/a027c1e561f0dcdd37e821e44e64bba307a425ef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281006/96c60c11ee5b73882df84a7de3c4fb18f1a0196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83982/69a6b8d2e00b00e535a2a84c76450ec4b8203989/" TargetMode="External"/><Relationship Id="rId10" Type="http://schemas.openxmlformats.org/officeDocument/2006/relationships/hyperlink" Target="http://www.consultant.ru/document/cons_doc_LAW_283982/01897d942d81d3a725b7b958882e711da5e384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96695/9aa69b8504295f7fce85452466c428d2522a89c8/" TargetMode="External"/><Relationship Id="rId14" Type="http://schemas.openxmlformats.org/officeDocument/2006/relationships/hyperlink" Target="http://www.consultant.ru/document/cons_doc_LAW_283982/42e273c1f8f25d1d4242923c1edbfd8f522378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3EC5C-4101-403C-B5B7-7C79BD9B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KGSD</cp:lastModifiedBy>
  <cp:revision>67</cp:revision>
  <cp:lastPrinted>2018-05-13T09:00:00Z</cp:lastPrinted>
  <dcterms:created xsi:type="dcterms:W3CDTF">2011-12-01T13:19:00Z</dcterms:created>
  <dcterms:modified xsi:type="dcterms:W3CDTF">2018-05-16T09:33:00Z</dcterms:modified>
</cp:coreProperties>
</file>