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1BC" w:rsidRPr="003121BC" w:rsidRDefault="003121BC" w:rsidP="003121B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1BC">
        <w:rPr>
          <w:rFonts w:ascii="Times New Roman" w:hAnsi="Times New Roman" w:cs="Times New Roman"/>
          <w:b/>
          <w:sz w:val="28"/>
          <w:szCs w:val="28"/>
        </w:rPr>
        <w:t>Основные направления</w:t>
      </w:r>
      <w:r w:rsidR="00C971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7174" w:rsidRPr="003121BC">
        <w:rPr>
          <w:rFonts w:ascii="Times New Roman" w:hAnsi="Times New Roman" w:cs="Times New Roman"/>
          <w:b/>
          <w:sz w:val="28"/>
          <w:szCs w:val="28"/>
        </w:rPr>
        <w:t>бюджетной</w:t>
      </w:r>
      <w:r w:rsidR="00C97174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312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337F">
        <w:rPr>
          <w:rFonts w:ascii="Times New Roman" w:hAnsi="Times New Roman" w:cs="Times New Roman"/>
          <w:b/>
          <w:sz w:val="28"/>
          <w:szCs w:val="28"/>
        </w:rPr>
        <w:t xml:space="preserve">налоговой </w:t>
      </w:r>
      <w:r w:rsidRPr="003121BC">
        <w:rPr>
          <w:rFonts w:ascii="Times New Roman" w:hAnsi="Times New Roman" w:cs="Times New Roman"/>
          <w:b/>
          <w:sz w:val="28"/>
          <w:szCs w:val="28"/>
        </w:rPr>
        <w:t xml:space="preserve">политики </w:t>
      </w:r>
    </w:p>
    <w:p w:rsidR="003121BC" w:rsidRPr="003121BC" w:rsidRDefault="00A671B1" w:rsidP="003121B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="003121BC" w:rsidRPr="003121BC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3121BC" w:rsidRPr="003121BC" w:rsidRDefault="003121BC" w:rsidP="003121B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1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21BC">
        <w:rPr>
          <w:rFonts w:ascii="Times New Roman" w:hAnsi="Times New Roman" w:cs="Times New Roman"/>
          <w:b/>
          <w:sz w:val="28"/>
          <w:szCs w:val="28"/>
        </w:rPr>
        <w:t>Кардымовского</w:t>
      </w:r>
      <w:proofErr w:type="spellEnd"/>
      <w:r w:rsidRPr="003121BC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</w:t>
      </w:r>
    </w:p>
    <w:p w:rsidR="003121BC" w:rsidRPr="003121BC" w:rsidRDefault="003121BC" w:rsidP="003121B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1B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92934">
        <w:rPr>
          <w:rFonts w:ascii="Times New Roman" w:hAnsi="Times New Roman" w:cs="Times New Roman"/>
          <w:b/>
          <w:sz w:val="28"/>
          <w:szCs w:val="28"/>
        </w:rPr>
        <w:t>2</w:t>
      </w:r>
      <w:r w:rsidR="00A671B1">
        <w:rPr>
          <w:rFonts w:ascii="Times New Roman" w:hAnsi="Times New Roman" w:cs="Times New Roman"/>
          <w:b/>
          <w:sz w:val="28"/>
          <w:szCs w:val="28"/>
        </w:rPr>
        <w:t>2</w:t>
      </w:r>
      <w:r w:rsidRPr="003121BC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F432CA">
        <w:rPr>
          <w:rFonts w:ascii="Times New Roman" w:hAnsi="Times New Roman" w:cs="Times New Roman"/>
          <w:b/>
          <w:sz w:val="28"/>
          <w:szCs w:val="28"/>
        </w:rPr>
        <w:t>2</w:t>
      </w:r>
      <w:r w:rsidR="00A671B1">
        <w:rPr>
          <w:rFonts w:ascii="Times New Roman" w:hAnsi="Times New Roman" w:cs="Times New Roman"/>
          <w:b/>
          <w:sz w:val="28"/>
          <w:szCs w:val="28"/>
        </w:rPr>
        <w:t>3</w:t>
      </w:r>
      <w:r w:rsidRPr="003121BC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3C399E">
        <w:rPr>
          <w:rFonts w:ascii="Times New Roman" w:hAnsi="Times New Roman" w:cs="Times New Roman"/>
          <w:b/>
          <w:sz w:val="28"/>
          <w:szCs w:val="28"/>
        </w:rPr>
        <w:t>2</w:t>
      </w:r>
      <w:r w:rsidR="00A671B1">
        <w:rPr>
          <w:rFonts w:ascii="Times New Roman" w:hAnsi="Times New Roman" w:cs="Times New Roman"/>
          <w:b/>
          <w:sz w:val="28"/>
          <w:szCs w:val="28"/>
        </w:rPr>
        <w:t>4</w:t>
      </w:r>
      <w:r w:rsidRPr="003121B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121BC" w:rsidRPr="003121BC" w:rsidRDefault="003121BC" w:rsidP="003121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121BC" w:rsidRPr="003121BC" w:rsidRDefault="003121BC" w:rsidP="003121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32CA" w:rsidRPr="002A140F" w:rsidRDefault="00EB7452" w:rsidP="00F432CA">
      <w:pPr>
        <w:pStyle w:val="ConsPlusNormal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</w:t>
      </w:r>
      <w:r w:rsidR="00F432CA" w:rsidRPr="002A140F">
        <w:rPr>
          <w:rFonts w:ascii="Times New Roman" w:hAnsi="Times New Roman" w:cs="Times New Roman"/>
          <w:b/>
          <w:color w:val="000000"/>
          <w:sz w:val="28"/>
          <w:szCs w:val="28"/>
        </w:rPr>
        <w:t>. Общие положения</w:t>
      </w:r>
    </w:p>
    <w:p w:rsidR="00F432CA" w:rsidRPr="002A140F" w:rsidRDefault="00F432CA" w:rsidP="00F432CA">
      <w:pPr>
        <w:pStyle w:val="ConsPlusNormal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32CA" w:rsidRPr="002A140F" w:rsidRDefault="00F432CA" w:rsidP="00F432CA">
      <w:pPr>
        <w:pStyle w:val="ConsPlusNormal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направления </w:t>
      </w:r>
      <w:r w:rsidR="00C97174"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бюджетной </w:t>
      </w:r>
      <w:r w:rsidR="00C97174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2C337F"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налоговой 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политики </w:t>
      </w:r>
      <w:proofErr w:type="spellStart"/>
      <w:r w:rsidR="00A671B1">
        <w:rPr>
          <w:rFonts w:ascii="Times New Roman" w:hAnsi="Times New Roman" w:cs="Times New Roman"/>
          <w:color w:val="000000"/>
          <w:sz w:val="28"/>
          <w:szCs w:val="28"/>
        </w:rPr>
        <w:t>Кардымовского</w:t>
      </w:r>
      <w:proofErr w:type="spellEnd"/>
      <w:r w:rsidR="00A671B1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proofErr w:type="spellStart"/>
      <w:r w:rsidRPr="002A140F">
        <w:rPr>
          <w:rFonts w:ascii="Times New Roman" w:hAnsi="Times New Roman" w:cs="Times New Roman"/>
          <w:color w:val="000000"/>
          <w:sz w:val="28"/>
          <w:szCs w:val="28"/>
        </w:rPr>
        <w:t>Кардымовского</w:t>
      </w:r>
      <w:proofErr w:type="spellEnd"/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(далее – </w:t>
      </w:r>
      <w:r w:rsidR="00A671B1">
        <w:rPr>
          <w:rFonts w:ascii="Times New Roman" w:hAnsi="Times New Roman" w:cs="Times New Roman"/>
          <w:color w:val="000000"/>
          <w:sz w:val="28"/>
          <w:szCs w:val="28"/>
        </w:rPr>
        <w:t>городское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поселение) на 20</w:t>
      </w:r>
      <w:r w:rsidR="0079293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671B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A671B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9293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A671B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годов  разработаны в целях формирования задач </w:t>
      </w:r>
      <w:r w:rsidR="00C97174" w:rsidRPr="002A140F"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r w:rsidR="00C97174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C97174"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337F"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налоговой 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>политики на среднесрочный период, а также условий и подходов, принимаемых при составлении проекта бюд</w:t>
      </w:r>
      <w:r w:rsidR="00792934">
        <w:rPr>
          <w:rFonts w:ascii="Times New Roman" w:hAnsi="Times New Roman" w:cs="Times New Roman"/>
          <w:color w:val="000000"/>
          <w:sz w:val="28"/>
          <w:szCs w:val="28"/>
        </w:rPr>
        <w:t xml:space="preserve">жета </w:t>
      </w:r>
      <w:r w:rsidR="00A671B1"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="00792934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на 202</w:t>
      </w:r>
      <w:r w:rsidR="00A671B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A671B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A671B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годов.</w:t>
      </w:r>
      <w:proofErr w:type="gramEnd"/>
    </w:p>
    <w:p w:rsidR="00F432CA" w:rsidRDefault="00862AAE" w:rsidP="00F432CA">
      <w:pPr>
        <w:pStyle w:val="ConsPlusNormal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44F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подготовке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основных</w:t>
      </w:r>
      <w:r w:rsidRPr="00144F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44F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бюджетной и налоговой политики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Смоленской</w:t>
      </w:r>
      <w:r w:rsidRPr="00144F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 на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671B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44F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671B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44F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A671B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144F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были учтены положения Указ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44F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7 мая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144F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204 «О национальных целях и стратегических задачах развития Российской Федерации на период до 2024 года» и от 21 июля 2020 года № 474 «О национальных целях развития Российской Федерации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период до 2030 года», Послания Президента Российской Федерации Федеральному Собранию Российской Федерации от 15 января 2020 года, </w:t>
      </w:r>
      <w:r w:rsidR="00F432CA"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параметры прогноза социально-экономического развития </w:t>
      </w:r>
      <w:proofErr w:type="spellStart"/>
      <w:r w:rsidR="00A671B1">
        <w:rPr>
          <w:rFonts w:ascii="Times New Roman" w:hAnsi="Times New Roman" w:cs="Times New Roman"/>
          <w:color w:val="000000"/>
          <w:sz w:val="28"/>
          <w:szCs w:val="28"/>
        </w:rPr>
        <w:t>Кардымовского</w:t>
      </w:r>
      <w:proofErr w:type="spellEnd"/>
      <w:r w:rsidR="00A671B1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</w:t>
      </w:r>
      <w:r w:rsidR="00F432CA"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proofErr w:type="spellStart"/>
      <w:r w:rsidR="00F432CA" w:rsidRPr="002A140F">
        <w:rPr>
          <w:rFonts w:ascii="Times New Roman" w:hAnsi="Times New Roman" w:cs="Times New Roman"/>
          <w:color w:val="000000"/>
          <w:sz w:val="28"/>
          <w:szCs w:val="28"/>
        </w:rPr>
        <w:t>Кардымовского</w:t>
      </w:r>
      <w:proofErr w:type="spellEnd"/>
      <w:r w:rsidR="00F432CA"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района Смоленской области на 20</w:t>
      </w:r>
      <w:r w:rsidR="0079293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671B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432CA"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A671B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432CA"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A671B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432CA"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годов.</w:t>
      </w:r>
    </w:p>
    <w:p w:rsidR="00EB7452" w:rsidRPr="002A140F" w:rsidRDefault="00EB7452" w:rsidP="00F432CA">
      <w:pPr>
        <w:pStyle w:val="ConsPlusNormal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278B6" w:rsidRDefault="00862AAE" w:rsidP="00862AAE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Основные задачи бюджетной и налоговой политики </w:t>
      </w:r>
    </w:p>
    <w:p w:rsidR="00862AAE" w:rsidRPr="00EB7452" w:rsidRDefault="00A671B1" w:rsidP="00862AAE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Кардымовского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городского</w:t>
      </w:r>
      <w:r w:rsidR="00EB7452" w:rsidRPr="00EB74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поселения</w:t>
      </w:r>
    </w:p>
    <w:p w:rsidR="00862AAE" w:rsidRDefault="00862AAE" w:rsidP="00862AAE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62AAE" w:rsidRDefault="00862AAE" w:rsidP="00862AA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472">
        <w:rPr>
          <w:rFonts w:ascii="Times New Roman" w:hAnsi="Times New Roman" w:cs="Times New Roman"/>
          <w:sz w:val="28"/>
          <w:szCs w:val="28"/>
        </w:rPr>
        <w:t xml:space="preserve">В сложившихся экономических условиях основными </w:t>
      </w:r>
      <w:r>
        <w:rPr>
          <w:rFonts w:ascii="Times New Roman" w:hAnsi="Times New Roman" w:cs="Times New Roman"/>
          <w:sz w:val="28"/>
          <w:szCs w:val="28"/>
        </w:rPr>
        <w:t>задачами</w:t>
      </w:r>
      <w:r w:rsidRPr="00437472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</w:t>
      </w:r>
      <w:r w:rsidR="00A671B1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Pr="00437472">
        <w:rPr>
          <w:rFonts w:ascii="Times New Roman" w:hAnsi="Times New Roman" w:cs="Times New Roman"/>
          <w:sz w:val="28"/>
          <w:szCs w:val="28"/>
        </w:rPr>
        <w:t>на 202</w:t>
      </w:r>
      <w:r w:rsidR="00A671B1">
        <w:rPr>
          <w:rFonts w:ascii="Times New Roman" w:hAnsi="Times New Roman" w:cs="Times New Roman"/>
          <w:sz w:val="28"/>
          <w:szCs w:val="28"/>
        </w:rPr>
        <w:t>2</w:t>
      </w:r>
      <w:r w:rsidRPr="00437472">
        <w:rPr>
          <w:rFonts w:ascii="Times New Roman" w:hAnsi="Times New Roman" w:cs="Times New Roman"/>
          <w:sz w:val="28"/>
          <w:szCs w:val="28"/>
        </w:rPr>
        <w:t>-202</w:t>
      </w:r>
      <w:r w:rsidR="00A671B1">
        <w:rPr>
          <w:rFonts w:ascii="Times New Roman" w:hAnsi="Times New Roman" w:cs="Times New Roman"/>
          <w:sz w:val="28"/>
          <w:szCs w:val="28"/>
        </w:rPr>
        <w:t>4</w:t>
      </w:r>
      <w:r w:rsidRPr="00437472">
        <w:rPr>
          <w:rFonts w:ascii="Times New Roman" w:hAnsi="Times New Roman" w:cs="Times New Roman"/>
          <w:sz w:val="28"/>
          <w:szCs w:val="28"/>
        </w:rPr>
        <w:t> годы являются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2AAE" w:rsidRPr="00862AAE" w:rsidRDefault="00862AAE" w:rsidP="00862AAE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AAE">
        <w:rPr>
          <w:rFonts w:ascii="Times New Roman" w:hAnsi="Times New Roman" w:cs="Times New Roman"/>
          <w:sz w:val="28"/>
          <w:szCs w:val="28"/>
        </w:rPr>
        <w:t xml:space="preserve">1. Сохранение устойчивости бюджетной системы </w:t>
      </w:r>
      <w:r w:rsidR="00A671B1">
        <w:rPr>
          <w:rFonts w:ascii="Times New Roman" w:hAnsi="Times New Roman" w:cs="Times New Roman"/>
          <w:sz w:val="28"/>
          <w:szCs w:val="28"/>
        </w:rPr>
        <w:t>городского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Pr="00862AAE">
        <w:rPr>
          <w:rFonts w:ascii="Times New Roman" w:hAnsi="Times New Roman" w:cs="Times New Roman"/>
          <w:sz w:val="28"/>
          <w:szCs w:val="28"/>
        </w:rPr>
        <w:t xml:space="preserve">и обеспечение долгосрочной сбалансированности бюджета </w:t>
      </w:r>
      <w:r w:rsidR="00A671B1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862AAE" w:rsidRPr="00862AAE" w:rsidRDefault="00862AAE" w:rsidP="00862AAE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AA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AAE">
        <w:rPr>
          <w:rFonts w:ascii="Times New Roman" w:hAnsi="Times New Roman" w:cs="Times New Roman"/>
          <w:sz w:val="28"/>
          <w:szCs w:val="28"/>
        </w:rPr>
        <w:t>Создание условий для восстановления роста экономики, занятости и доходов населения, развития малого и среднего предпринимательства.</w:t>
      </w:r>
    </w:p>
    <w:p w:rsidR="00862AAE" w:rsidRPr="00862AAE" w:rsidRDefault="00862AAE" w:rsidP="00862AAE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AAE">
        <w:rPr>
          <w:rFonts w:ascii="Times New Roman" w:hAnsi="Times New Roman" w:cs="Times New Roman"/>
          <w:sz w:val="28"/>
          <w:szCs w:val="28"/>
        </w:rPr>
        <w:t xml:space="preserve">3. Создание условий для привлечения инвестиций в экономику </w:t>
      </w:r>
      <w:r w:rsidR="00A671B1">
        <w:rPr>
          <w:rFonts w:ascii="Times New Roman" w:hAnsi="Times New Roman" w:cs="Times New Roman"/>
          <w:sz w:val="28"/>
          <w:szCs w:val="28"/>
        </w:rPr>
        <w:t>городского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Pr="00862AAE">
        <w:rPr>
          <w:rFonts w:ascii="Times New Roman" w:hAnsi="Times New Roman" w:cs="Times New Roman"/>
          <w:sz w:val="28"/>
          <w:szCs w:val="28"/>
        </w:rPr>
        <w:t xml:space="preserve"> в целях ее устойчивого развития и повышения конкурентоспособности.</w:t>
      </w:r>
    </w:p>
    <w:p w:rsidR="00862AAE" w:rsidRPr="00862AAE" w:rsidRDefault="00862AAE" w:rsidP="00862AA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AAE">
        <w:rPr>
          <w:rFonts w:ascii="Times New Roman" w:hAnsi="Times New Roman" w:cs="Times New Roman"/>
          <w:sz w:val="28"/>
          <w:szCs w:val="28"/>
        </w:rPr>
        <w:t xml:space="preserve">4. Укрепление доходной базы бюджета </w:t>
      </w:r>
      <w:r w:rsidR="00A671B1">
        <w:rPr>
          <w:rFonts w:ascii="Times New Roman" w:hAnsi="Times New Roman" w:cs="Times New Roman"/>
          <w:sz w:val="28"/>
          <w:szCs w:val="28"/>
        </w:rPr>
        <w:t>городского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</w:t>
      </w:r>
      <w:r w:rsidRPr="00862AAE">
        <w:rPr>
          <w:rFonts w:ascii="Times New Roman" w:hAnsi="Times New Roman" w:cs="Times New Roman"/>
          <w:sz w:val="28"/>
          <w:szCs w:val="28"/>
        </w:rPr>
        <w:t>за счет повышение эффективности администрирования налоговых и неналоговых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AAE">
        <w:rPr>
          <w:rFonts w:ascii="Times New Roman" w:hAnsi="Times New Roman" w:cs="Times New Roman"/>
          <w:sz w:val="28"/>
          <w:szCs w:val="28"/>
        </w:rPr>
        <w:t>и мобилизации имеющихся резервов.</w:t>
      </w:r>
    </w:p>
    <w:p w:rsidR="00862AAE" w:rsidRPr="00862AAE" w:rsidRDefault="00862AAE" w:rsidP="00862AAE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62AAE">
        <w:rPr>
          <w:rFonts w:ascii="Times New Roman" w:hAnsi="Times New Roman" w:cs="Times New Roman"/>
          <w:sz w:val="28"/>
          <w:szCs w:val="28"/>
        </w:rPr>
        <w:t xml:space="preserve">. Сохранение социальной направленности бюджета </w:t>
      </w:r>
      <w:r w:rsidR="00A671B1">
        <w:rPr>
          <w:rFonts w:ascii="Times New Roman" w:hAnsi="Times New Roman" w:cs="Times New Roman"/>
          <w:sz w:val="28"/>
          <w:szCs w:val="28"/>
        </w:rPr>
        <w:t>городского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Pr="00862AAE">
        <w:rPr>
          <w:rFonts w:ascii="Times New Roman" w:hAnsi="Times New Roman" w:cs="Times New Roman"/>
          <w:sz w:val="28"/>
          <w:szCs w:val="28"/>
        </w:rPr>
        <w:t>.</w:t>
      </w:r>
    </w:p>
    <w:p w:rsidR="00862AAE" w:rsidRPr="00862AAE" w:rsidRDefault="00862AAE" w:rsidP="00862AAE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62AAE">
        <w:rPr>
          <w:rFonts w:ascii="Times New Roman" w:hAnsi="Times New Roman" w:cs="Times New Roman"/>
          <w:sz w:val="28"/>
          <w:szCs w:val="28"/>
        </w:rPr>
        <w:t xml:space="preserve">. Обеспечение прозрачного механизма оценки эффективности </w:t>
      </w:r>
      <w:r w:rsidRPr="00862AAE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предоставленных налоговых льгот, установленных соответствующими </w:t>
      </w:r>
      <w:r>
        <w:rPr>
          <w:rFonts w:ascii="Times New Roman" w:hAnsi="Times New Roman" w:cs="Times New Roman"/>
          <w:sz w:val="28"/>
          <w:szCs w:val="28"/>
        </w:rPr>
        <w:t>правовыми актами</w:t>
      </w:r>
      <w:r w:rsidRPr="00862AAE">
        <w:rPr>
          <w:rFonts w:ascii="Times New Roman" w:hAnsi="Times New Roman" w:cs="Times New Roman"/>
          <w:sz w:val="28"/>
          <w:szCs w:val="28"/>
        </w:rPr>
        <w:t xml:space="preserve"> </w:t>
      </w:r>
      <w:r w:rsidR="00A671B1">
        <w:rPr>
          <w:rFonts w:ascii="Times New Roman" w:hAnsi="Times New Roman" w:cs="Times New Roman"/>
          <w:sz w:val="28"/>
          <w:szCs w:val="28"/>
        </w:rPr>
        <w:t>городского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Pr="00862AAE">
        <w:rPr>
          <w:rFonts w:ascii="Times New Roman" w:hAnsi="Times New Roman" w:cs="Times New Roman"/>
          <w:sz w:val="28"/>
          <w:szCs w:val="28"/>
        </w:rPr>
        <w:t>.</w:t>
      </w:r>
    </w:p>
    <w:p w:rsidR="00862AAE" w:rsidRPr="00806AD1" w:rsidRDefault="00862AAE" w:rsidP="00862AAE">
      <w:pPr>
        <w:widowControl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62AAE">
        <w:rPr>
          <w:rFonts w:ascii="Times New Roman" w:hAnsi="Times New Roman" w:cs="Times New Roman"/>
          <w:sz w:val="28"/>
          <w:szCs w:val="28"/>
        </w:rPr>
        <w:t>. Открытость и прозрачность управления общественными финансами</w:t>
      </w:r>
      <w:r w:rsidRPr="00931620">
        <w:rPr>
          <w:sz w:val="28"/>
          <w:szCs w:val="28"/>
        </w:rPr>
        <w:t>.</w:t>
      </w:r>
    </w:p>
    <w:p w:rsidR="00A21881" w:rsidRDefault="00A21881" w:rsidP="00F432CA">
      <w:pPr>
        <w:pStyle w:val="a7"/>
        <w:autoSpaceDE w:val="0"/>
        <w:autoSpaceDN w:val="0"/>
        <w:adjustRightInd w:val="0"/>
        <w:ind w:left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7174" w:rsidRPr="002A140F" w:rsidRDefault="00EB7452" w:rsidP="00C97174">
      <w:pPr>
        <w:pStyle w:val="ConsPlusNormal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="00C97174" w:rsidRPr="002A140F">
        <w:rPr>
          <w:rFonts w:ascii="Times New Roman" w:hAnsi="Times New Roman" w:cs="Times New Roman"/>
          <w:b/>
          <w:color w:val="000000"/>
          <w:sz w:val="28"/>
          <w:szCs w:val="28"/>
        </w:rPr>
        <w:t>. Основные направления бюджетной политики</w:t>
      </w:r>
    </w:p>
    <w:p w:rsidR="00C97174" w:rsidRPr="002A140F" w:rsidRDefault="00C97174" w:rsidP="00C97174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97174" w:rsidRPr="002A140F" w:rsidRDefault="00C97174" w:rsidP="00C9717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 xml:space="preserve">Бюджетная политика </w:t>
      </w:r>
      <w:r w:rsidR="00A671B1">
        <w:rPr>
          <w:rFonts w:ascii="Times New Roman" w:hAnsi="Times New Roman" w:cs="Times New Roman"/>
          <w:sz w:val="28"/>
          <w:szCs w:val="28"/>
        </w:rPr>
        <w:t>городского</w:t>
      </w:r>
      <w:r w:rsidRPr="002A140F">
        <w:rPr>
          <w:rFonts w:ascii="Times New Roman" w:hAnsi="Times New Roman" w:cs="Times New Roman"/>
          <w:sz w:val="28"/>
          <w:szCs w:val="28"/>
        </w:rPr>
        <w:t xml:space="preserve"> поселения определяет основные ориентиры и стратегические цели развития </w:t>
      </w:r>
      <w:r w:rsidR="00A671B1">
        <w:rPr>
          <w:rFonts w:ascii="Times New Roman" w:hAnsi="Times New Roman" w:cs="Times New Roman"/>
          <w:sz w:val="28"/>
          <w:szCs w:val="28"/>
        </w:rPr>
        <w:t>городского</w:t>
      </w:r>
      <w:r w:rsidRPr="002A140F">
        <w:rPr>
          <w:rFonts w:ascii="Times New Roman" w:hAnsi="Times New Roman" w:cs="Times New Roman"/>
          <w:sz w:val="28"/>
          <w:szCs w:val="28"/>
        </w:rPr>
        <w:t xml:space="preserve"> поселения на трехлетний период. </w:t>
      </w:r>
    </w:p>
    <w:p w:rsidR="00C97174" w:rsidRPr="002A140F" w:rsidRDefault="00C97174" w:rsidP="001275E7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Основными целями бюджетной политики </w:t>
      </w:r>
      <w:r w:rsidR="00A671B1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r w:rsidRPr="002A140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2A140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> 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A671B1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> год и на плановый период 202</w:t>
      </w:r>
      <w:r w:rsidR="00A671B1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A671B1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годов являются обеспечение долгосрочной сбалансированности и финансовой устойчивости бюджетной системы </w:t>
      </w:r>
      <w:r w:rsidR="00A671B1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r w:rsidRPr="002A140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>, создание условий для обеспечения максимально эффективного управления общественными финансами с учетом современных условий и перспектив развития экономики.</w:t>
      </w:r>
    </w:p>
    <w:p w:rsidR="00C97174" w:rsidRPr="002A140F" w:rsidRDefault="00C97174" w:rsidP="001275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Основными задачами бюджетной политики </w:t>
      </w:r>
      <w:r w:rsidR="00A671B1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r w:rsidRPr="002A140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>на среднесрочный период являются:</w:t>
      </w:r>
    </w:p>
    <w:p w:rsidR="00C97174" w:rsidRPr="006B62D5" w:rsidRDefault="00C97174" w:rsidP="001275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D5">
        <w:rPr>
          <w:rFonts w:ascii="Times New Roman" w:hAnsi="Times New Roman" w:cs="Times New Roman"/>
          <w:sz w:val="28"/>
          <w:szCs w:val="28"/>
        </w:rPr>
        <w:t>- концентрация расходов на первоочередных и приоритетных направлениях, в том числе на достижении целей и результатов региональных проектов, направленных на реализацию национальных проектов;</w:t>
      </w:r>
    </w:p>
    <w:p w:rsidR="00C97174" w:rsidRPr="006B62D5" w:rsidRDefault="00C97174" w:rsidP="001275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D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2D5">
        <w:rPr>
          <w:rFonts w:ascii="Times New Roman" w:hAnsi="Times New Roman" w:cs="Times New Roman"/>
          <w:sz w:val="28"/>
          <w:szCs w:val="28"/>
        </w:rPr>
        <w:t>сохранение достигнутых соотношений к среднемесячному доходу от трудовой деятельности средней заработной платы отдельных категорий работников бюджетной сферы, поименованных в указах Президента Российской Федерации;</w:t>
      </w:r>
    </w:p>
    <w:p w:rsidR="00C97174" w:rsidRPr="006F015A" w:rsidRDefault="00C97174" w:rsidP="001275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B7452">
        <w:rPr>
          <w:rFonts w:ascii="Times New Roman" w:hAnsi="Times New Roman" w:cs="Times New Roman"/>
          <w:sz w:val="28"/>
          <w:szCs w:val="28"/>
        </w:rPr>
        <w:t>-</w:t>
      </w:r>
      <w:r w:rsidRPr="006F015A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EB7452" w:rsidRPr="00466B57">
        <w:rPr>
          <w:rFonts w:ascii="Times New Roman" w:hAnsi="Times New Roman" w:cs="Times New Roman"/>
          <w:sz w:val="28"/>
          <w:szCs w:val="28"/>
        </w:rPr>
        <w:t>обеспечение выплаты заработной платы работникам организаци</w:t>
      </w:r>
      <w:r w:rsidR="00EB7452">
        <w:rPr>
          <w:rFonts w:ascii="Times New Roman" w:hAnsi="Times New Roman" w:cs="Times New Roman"/>
          <w:sz w:val="28"/>
          <w:szCs w:val="28"/>
        </w:rPr>
        <w:t>й</w:t>
      </w:r>
      <w:r w:rsidR="00EB7452" w:rsidRPr="00466B57">
        <w:rPr>
          <w:rFonts w:ascii="Times New Roman" w:hAnsi="Times New Roman" w:cs="Times New Roman"/>
          <w:sz w:val="28"/>
          <w:szCs w:val="28"/>
        </w:rPr>
        <w:t xml:space="preserve"> бюджетной сферы</w:t>
      </w:r>
      <w:r w:rsidR="00EB7452" w:rsidRPr="00EB7452">
        <w:rPr>
          <w:rFonts w:ascii="Times New Roman" w:hAnsi="Times New Roman" w:cs="Times New Roman"/>
          <w:sz w:val="28"/>
          <w:szCs w:val="28"/>
        </w:rPr>
        <w:t xml:space="preserve"> </w:t>
      </w:r>
      <w:r w:rsidR="00EB7452" w:rsidRPr="00466B57">
        <w:rPr>
          <w:rFonts w:ascii="Times New Roman" w:hAnsi="Times New Roman" w:cs="Times New Roman"/>
          <w:sz w:val="28"/>
          <w:szCs w:val="28"/>
        </w:rPr>
        <w:t xml:space="preserve">не ниже минимального </w:t>
      </w:r>
      <w:proofErr w:type="gramStart"/>
      <w:r w:rsidR="00EB7452" w:rsidRPr="00466B57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="00EB7452" w:rsidRPr="00466B57">
        <w:rPr>
          <w:rFonts w:ascii="Times New Roman" w:hAnsi="Times New Roman" w:cs="Times New Roman"/>
          <w:sz w:val="28"/>
          <w:szCs w:val="28"/>
        </w:rPr>
        <w:t>, устанавливаемого на федеральном уровне</w:t>
      </w:r>
      <w:r w:rsidRPr="00EB7452">
        <w:rPr>
          <w:rFonts w:ascii="Times New Roman" w:hAnsi="Times New Roman" w:cs="Times New Roman"/>
          <w:sz w:val="28"/>
          <w:szCs w:val="28"/>
        </w:rPr>
        <w:t>;</w:t>
      </w:r>
    </w:p>
    <w:p w:rsidR="00C97174" w:rsidRPr="006B62D5" w:rsidRDefault="00C97174" w:rsidP="001275E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62D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2D5">
        <w:rPr>
          <w:rFonts w:ascii="Times New Roman" w:hAnsi="Times New Roman" w:cs="Times New Roman"/>
          <w:sz w:val="28"/>
          <w:szCs w:val="28"/>
        </w:rPr>
        <w:t>повышение реалистичности и минимизация рисков несбалансированности бюджета;</w:t>
      </w:r>
    </w:p>
    <w:p w:rsidR="00EB7452" w:rsidRPr="00EB7452" w:rsidRDefault="00EB7452" w:rsidP="001275E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452">
        <w:rPr>
          <w:rFonts w:ascii="Times New Roman" w:hAnsi="Times New Roman" w:cs="Times New Roman"/>
          <w:sz w:val="28"/>
          <w:szCs w:val="28"/>
        </w:rPr>
        <w:t>- недопущение принятия новых расходных обязательств, не обеспеченных источниками финансирования;</w:t>
      </w:r>
    </w:p>
    <w:p w:rsidR="00C97174" w:rsidRDefault="00C97174" w:rsidP="001275E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62D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2D5">
        <w:rPr>
          <w:rFonts w:ascii="Times New Roman" w:hAnsi="Times New Roman" w:cs="Times New Roman"/>
          <w:sz w:val="28"/>
          <w:szCs w:val="28"/>
        </w:rPr>
        <w:t>поддержка инвестиционной активности субъектов предпринимательской деятельности;</w:t>
      </w:r>
    </w:p>
    <w:p w:rsidR="00C97174" w:rsidRDefault="00C97174" w:rsidP="001275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оптимизация бюджетных расходов путем установления моратория на увеличение численности работников органов местного самоуправления и отдельных категорий работников бюджетной сферы; </w:t>
      </w:r>
    </w:p>
    <w:p w:rsidR="00C97174" w:rsidRPr="002A140F" w:rsidRDefault="00C97174" w:rsidP="001275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недопущение просроченной задолженности по бюджетным и долговым обязательствам </w:t>
      </w:r>
      <w:r w:rsidR="00A671B1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r w:rsidRPr="002A140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C97174" w:rsidRPr="002A140F" w:rsidRDefault="00C97174" w:rsidP="001275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>- совершенствование и повышение эффективности процедур муниципальных закупок товаров, работ, услуг;</w:t>
      </w:r>
    </w:p>
    <w:p w:rsidR="00C97174" w:rsidRPr="002A140F" w:rsidRDefault="00C97174" w:rsidP="001275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140F">
        <w:rPr>
          <w:rFonts w:ascii="Times New Roman" w:hAnsi="Times New Roman" w:cs="Times New Roman"/>
          <w:bCs/>
          <w:sz w:val="28"/>
          <w:szCs w:val="28"/>
        </w:rPr>
        <w:t xml:space="preserve">- внедрение автоматизированной информационной системы муниципального заказа для осуществления закупок товаров, работ или услуг на сумму, не превышающую </w:t>
      </w:r>
      <w:r w:rsidR="00EB7452">
        <w:rPr>
          <w:rFonts w:ascii="Times New Roman" w:hAnsi="Times New Roman" w:cs="Times New Roman"/>
          <w:bCs/>
          <w:sz w:val="28"/>
          <w:szCs w:val="28"/>
        </w:rPr>
        <w:t>шестисот</w:t>
      </w:r>
      <w:r w:rsidRPr="002A140F">
        <w:rPr>
          <w:rFonts w:ascii="Times New Roman" w:hAnsi="Times New Roman" w:cs="Times New Roman"/>
          <w:bCs/>
          <w:sz w:val="28"/>
          <w:szCs w:val="28"/>
        </w:rPr>
        <w:t xml:space="preserve"> тысяч рублей, для муниципальных заказчиков;</w:t>
      </w:r>
    </w:p>
    <w:p w:rsidR="00C97174" w:rsidRPr="002A140F" w:rsidRDefault="00C97174" w:rsidP="001275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lastRenderedPageBreak/>
        <w:t>- повышение качества финансового контроля в управлении бюджетным процессом, в том числе внутреннего финансового контроля и внутреннего финансового аудита;</w:t>
      </w:r>
    </w:p>
    <w:p w:rsidR="00C97174" w:rsidRPr="002A140F" w:rsidRDefault="00C97174" w:rsidP="001275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40F">
        <w:rPr>
          <w:rFonts w:ascii="Times New Roman" w:hAnsi="Times New Roman" w:cs="Times New Roman"/>
          <w:sz w:val="28"/>
          <w:szCs w:val="28"/>
        </w:rPr>
        <w:t xml:space="preserve">- обеспечение прозрачности (открытости) и публичности процесса управления общественными финансами, гарантирующих обществу право на доступ к открытым государственным данным, в том числе в рамках размещения финансовой и иной информации о бюджете и бюджетном процессе на едином портале бюджетной системы Российской Федерации, а также на официальном сайте </w:t>
      </w:r>
      <w:r w:rsidR="00A671B1">
        <w:rPr>
          <w:rFonts w:ascii="Times New Roman" w:hAnsi="Times New Roman" w:cs="Times New Roman"/>
          <w:sz w:val="28"/>
          <w:szCs w:val="28"/>
        </w:rPr>
        <w:t>городского</w:t>
      </w:r>
      <w:r w:rsidRPr="002A140F">
        <w:rPr>
          <w:rFonts w:ascii="Times New Roman" w:hAnsi="Times New Roman" w:cs="Times New Roman"/>
          <w:sz w:val="28"/>
          <w:szCs w:val="28"/>
        </w:rPr>
        <w:t xml:space="preserve"> поселения, размещение основных положений решения о бюджете в формате «Бюджет для граждан» в социальных</w:t>
      </w:r>
      <w:proofErr w:type="gramEnd"/>
      <w:r w:rsidRPr="002A14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140F">
        <w:rPr>
          <w:rFonts w:ascii="Times New Roman" w:hAnsi="Times New Roman" w:cs="Times New Roman"/>
          <w:sz w:val="28"/>
          <w:szCs w:val="28"/>
        </w:rPr>
        <w:t>сетях</w:t>
      </w:r>
      <w:proofErr w:type="gramEnd"/>
      <w:r w:rsidRPr="002A140F">
        <w:rPr>
          <w:rFonts w:ascii="Times New Roman" w:hAnsi="Times New Roman" w:cs="Times New Roman"/>
          <w:sz w:val="28"/>
          <w:szCs w:val="28"/>
        </w:rPr>
        <w:t>;</w:t>
      </w:r>
    </w:p>
    <w:p w:rsidR="00C97174" w:rsidRPr="002A140F" w:rsidRDefault="00C97174" w:rsidP="001275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>- создание условий для устойчивого развития сельских территорий, стимулирование роста объемов производства сельскохозяйственной продукции, эффективного использования земель сельскохозяйственного назначения, повышение качества жизни сельского населения, развитие структурной модернизации агропромышленного комплекса;</w:t>
      </w:r>
    </w:p>
    <w:p w:rsidR="00C97174" w:rsidRPr="002A140F" w:rsidRDefault="00C97174" w:rsidP="001275E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>- мониторинг муниципального долга в целях соблюдения требований Бюджетного кодекса Российской Федерации в части не превышения предельных значений.</w:t>
      </w:r>
    </w:p>
    <w:p w:rsidR="00F432CA" w:rsidRPr="002A140F" w:rsidRDefault="001275E7" w:rsidP="00F432CA">
      <w:pPr>
        <w:pStyle w:val="a7"/>
        <w:autoSpaceDE w:val="0"/>
        <w:autoSpaceDN w:val="0"/>
        <w:adjustRightInd w:val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IV</w:t>
      </w:r>
      <w:r w:rsidR="00F432CA" w:rsidRPr="002A14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F432CA" w:rsidRPr="002A140F">
        <w:rPr>
          <w:rFonts w:ascii="Times New Roman" w:hAnsi="Times New Roman" w:cs="Times New Roman"/>
          <w:b/>
          <w:sz w:val="28"/>
          <w:szCs w:val="28"/>
        </w:rPr>
        <w:t>Основные направления налоговой политики</w:t>
      </w:r>
    </w:p>
    <w:p w:rsidR="00F432CA" w:rsidRPr="002A140F" w:rsidRDefault="00F432CA" w:rsidP="00F432CA">
      <w:pPr>
        <w:pStyle w:val="a7"/>
        <w:autoSpaceDE w:val="0"/>
        <w:autoSpaceDN w:val="0"/>
        <w:adjustRightInd w:val="0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1275E7" w:rsidRPr="001275E7" w:rsidRDefault="001275E7" w:rsidP="00ED781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75E7">
        <w:rPr>
          <w:rFonts w:ascii="Times New Roman" w:hAnsi="Times New Roman" w:cs="Times New Roman"/>
          <w:color w:val="000000"/>
          <w:sz w:val="28"/>
          <w:szCs w:val="28"/>
        </w:rPr>
        <w:t xml:space="preserve">Основными целями налоговой политики </w:t>
      </w:r>
      <w:r w:rsidR="006D2712"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Pr="001275E7"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 w:rsidR="006D271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275E7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6D271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1275E7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6D271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275E7">
        <w:rPr>
          <w:rFonts w:ascii="Times New Roman" w:hAnsi="Times New Roman" w:cs="Times New Roman"/>
          <w:color w:val="000000"/>
          <w:sz w:val="28"/>
          <w:szCs w:val="28"/>
        </w:rPr>
        <w:t xml:space="preserve"> годов является с одной стороны сохранение условий для поддержания устойчивого роста экономики </w:t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 w:rsidRPr="001275E7">
        <w:rPr>
          <w:rFonts w:ascii="Times New Roman" w:hAnsi="Times New Roman" w:cs="Times New Roman"/>
          <w:color w:val="000000"/>
          <w:sz w:val="28"/>
          <w:szCs w:val="28"/>
        </w:rPr>
        <w:t>, предпринимательской и инвестиционной активности, с другой стороны – сохранение бюджетной устойчивости, получение необходимого объема бюджетных доходов и обеспечение сбалансированности бюджета.</w:t>
      </w:r>
    </w:p>
    <w:p w:rsidR="00F432CA" w:rsidRPr="002A140F" w:rsidRDefault="00F432CA" w:rsidP="00ED7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>Основными направлениями налоговой политики будут являться:</w:t>
      </w:r>
    </w:p>
    <w:p w:rsidR="00F432CA" w:rsidRPr="002A140F" w:rsidRDefault="00F432CA" w:rsidP="00ED78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>- повышение объемов поступлений налога на доходы физических лиц, проведение мероприятий по сокращению задолженности по налогу на доходы физических лиц;</w:t>
      </w:r>
    </w:p>
    <w:p w:rsidR="00F432CA" w:rsidRPr="002A140F" w:rsidRDefault="00F432CA" w:rsidP="0079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 xml:space="preserve">- повышение собираемости единого сельскохозяйственного налога за счет расширения деятельности сельскохозяйственных товаропроизводителей;  </w:t>
      </w:r>
    </w:p>
    <w:p w:rsidR="00F432CA" w:rsidRPr="002A140F" w:rsidRDefault="00F432CA" w:rsidP="0079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>- усиление работы по погашению задолженности по налоговым платежам;</w:t>
      </w:r>
    </w:p>
    <w:p w:rsidR="00F432CA" w:rsidRPr="002A140F" w:rsidRDefault="00F432CA" w:rsidP="0079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>- актуализация работы по расширению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 или зарегистрированы с указанием неполных (неактуальных) сведений, необходимых для исчисления налогов;</w:t>
      </w:r>
    </w:p>
    <w:p w:rsidR="00F432CA" w:rsidRPr="002A140F" w:rsidRDefault="00F432CA" w:rsidP="0079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 xml:space="preserve">- улучшение качества администрирования земельного налога и повышения уровня его собираемости для целей пополнения доходной базы бюджета </w:t>
      </w:r>
      <w:r w:rsidR="006D2712">
        <w:rPr>
          <w:rFonts w:ascii="Times New Roman" w:hAnsi="Times New Roman" w:cs="Times New Roman"/>
          <w:sz w:val="28"/>
          <w:szCs w:val="28"/>
        </w:rPr>
        <w:t>городского</w:t>
      </w:r>
      <w:r w:rsidRPr="002A140F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F432CA" w:rsidRPr="002A140F" w:rsidRDefault="00F432CA" w:rsidP="0079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>- создание условий для развития малого и среднего предпринимательства.</w:t>
      </w:r>
    </w:p>
    <w:p w:rsidR="00792934" w:rsidRDefault="00792934" w:rsidP="0079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32CA" w:rsidRPr="002A140F" w:rsidRDefault="00F432CA" w:rsidP="0079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lastRenderedPageBreak/>
        <w:t xml:space="preserve">На устойчивость доходов бюджетной системы </w:t>
      </w:r>
      <w:r w:rsidR="006D2712">
        <w:rPr>
          <w:rFonts w:ascii="Times New Roman" w:hAnsi="Times New Roman" w:cs="Times New Roman"/>
          <w:sz w:val="28"/>
          <w:szCs w:val="28"/>
        </w:rPr>
        <w:t>городского</w:t>
      </w:r>
      <w:r w:rsidRPr="002A140F">
        <w:rPr>
          <w:rFonts w:ascii="Times New Roman" w:hAnsi="Times New Roman" w:cs="Times New Roman"/>
          <w:sz w:val="28"/>
          <w:szCs w:val="28"/>
        </w:rPr>
        <w:t xml:space="preserve"> поселения существенное влияние оказывают решения по установлению налоговых льгот по местным налогам, доходы от которых поступают в бюджет</w:t>
      </w:r>
      <w:r w:rsidR="007045DC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2A14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32CA" w:rsidRPr="002A140F" w:rsidRDefault="00F432CA" w:rsidP="00F432C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 xml:space="preserve">Оценка эффективности действующих налоговых расходов является  составной частью бюджетного процесса. </w:t>
      </w:r>
    </w:p>
    <w:p w:rsidR="00F432CA" w:rsidRPr="002A140F" w:rsidRDefault="00F432CA" w:rsidP="00F432C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В этой связи предлагается строить налоговую политику </w:t>
      </w:r>
      <w:r w:rsidR="006D2712"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A140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 в среднесрочной перспективе, исходя из следующих предпосылок:</w:t>
      </w:r>
    </w:p>
    <w:p w:rsidR="00F432CA" w:rsidRPr="002A140F" w:rsidRDefault="00F432CA" w:rsidP="0079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>- оценка эффективности налоговых льгот на предмет целесообразности;</w:t>
      </w:r>
    </w:p>
    <w:p w:rsidR="00F432CA" w:rsidRPr="002A140F" w:rsidRDefault="00F432CA" w:rsidP="0079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>- введение новой налоговой льготы, налогового освобождения или иного стимулирующего механизма в рамках налоговой политики должно сопровождаться определением «источника» для такого решения, в качестве которого может рассматриваться отмена одной или нескольких неэффективных льгот;</w:t>
      </w:r>
    </w:p>
    <w:p w:rsidR="00F432CA" w:rsidRDefault="00F432CA" w:rsidP="0079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>- любая принятая налоговая льгота должна быть подвергнута анализу на предмет ее эффективности по итогам ее применения.</w:t>
      </w:r>
    </w:p>
    <w:p w:rsidR="00792934" w:rsidRPr="002A140F" w:rsidRDefault="00792934" w:rsidP="0079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32CA" w:rsidRPr="002A140F" w:rsidRDefault="00F432CA" w:rsidP="0079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40F">
        <w:rPr>
          <w:rFonts w:ascii="Times New Roman" w:eastAsia="Calibri" w:hAnsi="Times New Roman" w:cs="Times New Roman"/>
          <w:sz w:val="28"/>
          <w:szCs w:val="28"/>
        </w:rPr>
        <w:t>Будет продолжена оптимизация действующих налоговых льгот.</w:t>
      </w:r>
    </w:p>
    <w:p w:rsidR="002C337F" w:rsidRDefault="00F432CA" w:rsidP="002C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 xml:space="preserve">В целях совершенствования налогового администрирования </w:t>
      </w:r>
      <w:r w:rsidR="00942788">
        <w:rPr>
          <w:rFonts w:ascii="Times New Roman" w:hAnsi="Times New Roman" w:cs="Times New Roman"/>
          <w:sz w:val="28"/>
          <w:szCs w:val="28"/>
        </w:rPr>
        <w:t>следует продолжить работу</w:t>
      </w:r>
      <w:r w:rsidRPr="002A140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432CA" w:rsidRPr="002A140F" w:rsidRDefault="002C337F" w:rsidP="002C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2788">
        <w:rPr>
          <w:rFonts w:ascii="Times New Roman" w:hAnsi="Times New Roman" w:cs="Times New Roman"/>
          <w:sz w:val="28"/>
          <w:szCs w:val="28"/>
        </w:rPr>
        <w:t xml:space="preserve">по </w:t>
      </w:r>
      <w:r w:rsidR="00F432CA" w:rsidRPr="002A140F">
        <w:rPr>
          <w:rFonts w:ascii="Times New Roman" w:hAnsi="Times New Roman" w:cs="Times New Roman"/>
          <w:sz w:val="28"/>
          <w:szCs w:val="28"/>
        </w:rPr>
        <w:t>повышени</w:t>
      </w:r>
      <w:r w:rsidR="00942788">
        <w:rPr>
          <w:rFonts w:ascii="Times New Roman" w:hAnsi="Times New Roman" w:cs="Times New Roman"/>
          <w:sz w:val="28"/>
          <w:szCs w:val="28"/>
        </w:rPr>
        <w:t>ю</w:t>
      </w:r>
      <w:r w:rsidR="00F432CA" w:rsidRPr="002A140F">
        <w:rPr>
          <w:rFonts w:ascii="Times New Roman" w:hAnsi="Times New Roman" w:cs="Times New Roman"/>
          <w:sz w:val="28"/>
          <w:szCs w:val="28"/>
        </w:rPr>
        <w:t xml:space="preserve"> ответственности администраторов доходов за эффективное прогнозирование, своевременность, полноту поступления и сокращение задолженности администрируемых платежей;</w:t>
      </w:r>
    </w:p>
    <w:p w:rsidR="00F432CA" w:rsidRPr="002A140F" w:rsidRDefault="00F432CA" w:rsidP="0079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 xml:space="preserve">- </w:t>
      </w:r>
      <w:r w:rsidR="00942788">
        <w:rPr>
          <w:rFonts w:ascii="Times New Roman" w:hAnsi="Times New Roman" w:cs="Times New Roman"/>
          <w:sz w:val="28"/>
          <w:szCs w:val="28"/>
        </w:rPr>
        <w:t xml:space="preserve">по </w:t>
      </w:r>
      <w:r w:rsidRPr="002A140F">
        <w:rPr>
          <w:rFonts w:ascii="Times New Roman" w:hAnsi="Times New Roman" w:cs="Times New Roman"/>
          <w:sz w:val="28"/>
          <w:szCs w:val="28"/>
        </w:rPr>
        <w:t>повышени</w:t>
      </w:r>
      <w:r w:rsidR="00942788">
        <w:rPr>
          <w:rFonts w:ascii="Times New Roman" w:hAnsi="Times New Roman" w:cs="Times New Roman"/>
          <w:sz w:val="28"/>
          <w:szCs w:val="28"/>
        </w:rPr>
        <w:t>ю</w:t>
      </w:r>
      <w:r w:rsidRPr="002A140F">
        <w:rPr>
          <w:rFonts w:ascii="Times New Roman" w:hAnsi="Times New Roman" w:cs="Times New Roman"/>
          <w:sz w:val="28"/>
          <w:szCs w:val="28"/>
        </w:rPr>
        <w:t xml:space="preserve"> качества и эффективности совместной работы органов власти всех уровней по усилению администрирования доходов в рамках деятельности межведомственных рабочих групп по платежам в бюджет </w:t>
      </w:r>
      <w:r w:rsidR="006D2712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2A140F">
        <w:rPr>
          <w:rFonts w:ascii="Times New Roman" w:hAnsi="Times New Roman" w:cs="Times New Roman"/>
          <w:sz w:val="28"/>
          <w:szCs w:val="28"/>
        </w:rPr>
        <w:t>поселения;</w:t>
      </w:r>
    </w:p>
    <w:p w:rsidR="00F432CA" w:rsidRPr="002A140F" w:rsidRDefault="00F432CA" w:rsidP="00792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>- продолжение работы  с органами власти всех уровней по легализации прибыли и убытков организаций, допускающих искажения в налоговом учете, легализации «теневой» заработной платы, взысканию задолженности по налоговым и неналоговым доходам, реализации мероприятий по повышению роли имущественных налогов в формировании доходов бюджета;</w:t>
      </w:r>
    </w:p>
    <w:p w:rsidR="00F432CA" w:rsidRDefault="00F432CA" w:rsidP="00792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40F">
        <w:rPr>
          <w:rFonts w:ascii="Times New Roman" w:hAnsi="Times New Roman" w:cs="Times New Roman"/>
          <w:sz w:val="28"/>
          <w:szCs w:val="28"/>
        </w:rPr>
        <w:t xml:space="preserve">- организация активного взаимодействия органов </w:t>
      </w:r>
      <w:r w:rsidR="006D2712">
        <w:rPr>
          <w:rFonts w:ascii="Times New Roman" w:hAnsi="Times New Roman" w:cs="Times New Roman"/>
          <w:sz w:val="28"/>
          <w:szCs w:val="28"/>
        </w:rPr>
        <w:t>налоговой службы с администрацией городского</w:t>
      </w:r>
      <w:r w:rsidRPr="002A140F">
        <w:rPr>
          <w:rFonts w:ascii="Times New Roman" w:hAnsi="Times New Roman" w:cs="Times New Roman"/>
          <w:sz w:val="28"/>
          <w:szCs w:val="28"/>
        </w:rPr>
        <w:t xml:space="preserve"> поселения по реализации экономических мер, влияющих на условия ведения деятельности налогоплательщиков и стимулирующих налогоплательщиков декларировать реально получаемые доходы.</w:t>
      </w:r>
    </w:p>
    <w:p w:rsidR="00792934" w:rsidRPr="002A140F" w:rsidRDefault="00792934" w:rsidP="00792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788" w:rsidRDefault="00F432CA" w:rsidP="00942788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942788" w:rsidRPr="00942788">
        <w:rPr>
          <w:rFonts w:ascii="Times New Roman" w:hAnsi="Times New Roman" w:cs="Times New Roman"/>
          <w:sz w:val="28"/>
          <w:szCs w:val="28"/>
        </w:rPr>
        <w:t>наполнения доходной базы</w:t>
      </w:r>
      <w:r w:rsidR="00942788" w:rsidRPr="003713C9">
        <w:rPr>
          <w:sz w:val="28"/>
          <w:szCs w:val="28"/>
        </w:rPr>
        <w:t xml:space="preserve"> 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бюджета </w:t>
      </w:r>
      <w:r w:rsidR="006D2712"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A140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 xml:space="preserve">в целях повышения собираемости </w:t>
      </w:r>
      <w:r w:rsidR="00942788" w:rsidRPr="00942788">
        <w:rPr>
          <w:rFonts w:ascii="Times New Roman" w:hAnsi="Times New Roman" w:cs="Times New Roman"/>
          <w:sz w:val="28"/>
          <w:szCs w:val="28"/>
        </w:rPr>
        <w:t>по имущественным налогам, за счет увеличения поступлений земельного налога, будет активизирована работа в рамках муниципального земельного контроля и государственного земельного надзора с целью выявления фактов использования земельных участков не по целевому назначению (неиспользования), а также фактов самовольного занятия земельных участков  и использования земельных участков без оформленных в установленным порядке</w:t>
      </w:r>
      <w:proofErr w:type="gramEnd"/>
      <w:r w:rsidR="00942788" w:rsidRPr="00942788">
        <w:rPr>
          <w:rFonts w:ascii="Times New Roman" w:hAnsi="Times New Roman" w:cs="Times New Roman"/>
          <w:sz w:val="28"/>
          <w:szCs w:val="28"/>
        </w:rPr>
        <w:t xml:space="preserve"> правоустанавливающих документов.</w:t>
      </w:r>
    </w:p>
    <w:p w:rsidR="00741AAA" w:rsidRPr="002A140F" w:rsidRDefault="00741AAA" w:rsidP="00741A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40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увеличения доходов бюджета </w:t>
      </w:r>
      <w:r w:rsidR="006D2712">
        <w:rPr>
          <w:rFonts w:ascii="Times New Roman" w:hAnsi="Times New Roman" w:cs="Times New Roman"/>
          <w:color w:val="000000"/>
          <w:sz w:val="28"/>
          <w:szCs w:val="28"/>
        </w:rPr>
        <w:t>городского</w:t>
      </w:r>
      <w:r w:rsidRPr="002A140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2A140F">
        <w:rPr>
          <w:rFonts w:ascii="Times New Roman" w:hAnsi="Times New Roman" w:cs="Times New Roman"/>
          <w:color w:val="000000"/>
          <w:sz w:val="28"/>
          <w:szCs w:val="28"/>
        </w:rPr>
        <w:t>в целях повышения собираемости налога на имущество физических лиц будет продолжена работа по следующим направлениям:</w:t>
      </w:r>
    </w:p>
    <w:p w:rsidR="00F432CA" w:rsidRPr="002A140F" w:rsidRDefault="00F432CA" w:rsidP="009427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40F">
        <w:rPr>
          <w:rFonts w:ascii="Times New Roman" w:hAnsi="Times New Roman" w:cs="Times New Roman"/>
          <w:color w:val="000000"/>
          <w:sz w:val="28"/>
          <w:szCs w:val="28"/>
        </w:rPr>
        <w:t>- переход, начиная с 2019 года,  к определению налоговой базы в отношении объектов налогообложения, исходя из их кадастровой стоимости;</w:t>
      </w:r>
    </w:p>
    <w:p w:rsidR="00F432CA" w:rsidRPr="002A140F" w:rsidRDefault="00F432CA" w:rsidP="002C337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40F">
        <w:rPr>
          <w:rFonts w:ascii="Times New Roman" w:hAnsi="Times New Roman" w:cs="Times New Roman"/>
          <w:color w:val="000000"/>
          <w:sz w:val="28"/>
          <w:szCs w:val="28"/>
        </w:rPr>
        <w:t>- проведение мероприятий по вовлечению в налоговый оборот земельных участков посредством усиления муниципального земельного контроля и выявления собственников земельных участков, не оформивших права собственности на земельные участки, в целях увеличения налоговой базы по земельному налогу;</w:t>
      </w:r>
    </w:p>
    <w:p w:rsidR="00F432CA" w:rsidRPr="002A140F" w:rsidRDefault="00F432CA" w:rsidP="002C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A14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проведение органами местного самоуправления </w:t>
      </w:r>
      <w:r w:rsidR="006D2712">
        <w:rPr>
          <w:rFonts w:ascii="Times New Roman" w:hAnsi="Times New Roman" w:cs="Times New Roman"/>
          <w:bCs/>
          <w:color w:val="000000"/>
          <w:sz w:val="28"/>
          <w:szCs w:val="28"/>
        </w:rPr>
        <w:t>городского</w:t>
      </w:r>
      <w:r w:rsidRPr="002A140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A14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совместно с территориальными налоговыми органами </w:t>
      </w:r>
      <w:r w:rsidRPr="002A140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индивидуальной работы с физическими лицами, имеющими задолженность в бюджет по имущественным налогам, информирование работодателей  о сотрудниках, имеющих задолженность по имущественным налогам.</w:t>
      </w:r>
    </w:p>
    <w:p w:rsidR="00F432CA" w:rsidRPr="002A140F" w:rsidRDefault="00F432CA" w:rsidP="002C33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наполняемости бюджета </w:t>
      </w:r>
      <w:r w:rsidR="006D2712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bookmarkStart w:id="0" w:name="_GoBack"/>
      <w:bookmarkEnd w:id="0"/>
      <w:r w:rsidRPr="002A140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>будет продолжена работа по доведению до максимальных размеров, установленных Налоговым кодексом Российской Федерации ставок земельного налога в отношении земельных участков, предназначенных для размещения домов индивидуальной жилой застройки, объектов торговли, общественного питания и бытового обслуживания, сельскохозяйственного использования, занятых жилищным фондом и объектами инженерной инфраструктуры жилищно-коммунального комплекса или предоставленных для жилищного строительства, производственных и административных зданий</w:t>
      </w:r>
      <w:proofErr w:type="gramEnd"/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>, строений, сооружений промышленности, коммунального хозяйства, материально-технического, продовольственного снабжения, сбыта и заготовок.</w:t>
      </w:r>
    </w:p>
    <w:p w:rsidR="00F432CA" w:rsidRPr="002A140F" w:rsidRDefault="00F432CA" w:rsidP="00F432C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>Также для увеличения доходной базы и собираемости земельного налога будет осуществляться активизация проведения муниципального земельного контроля земельного надзора с целью:</w:t>
      </w:r>
    </w:p>
    <w:p w:rsidR="00F432CA" w:rsidRPr="002A140F" w:rsidRDefault="00F432CA" w:rsidP="00F432C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>- выявления факта неиспользования земельных участков с целью применения повышенной налоговой ставки 1,5 % (вместо 0,3 %) в отношении земель сельскохозяйственного назначения в связи с неиспользованием в целях сельскохозяйственного производства;</w:t>
      </w:r>
    </w:p>
    <w:p w:rsidR="00F432CA" w:rsidRPr="002A140F" w:rsidRDefault="00F432CA" w:rsidP="00F432C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140F">
        <w:rPr>
          <w:rFonts w:ascii="Times New Roman" w:eastAsia="Calibri" w:hAnsi="Times New Roman" w:cs="Times New Roman"/>
          <w:sz w:val="28"/>
          <w:szCs w:val="28"/>
          <w:lang w:eastAsia="en-US"/>
        </w:rPr>
        <w:t>- выявления факта самовольного занятия земельных участков и использования земельных участков без оформленных в установленном порядке правоустанавливающих документов.</w:t>
      </w:r>
    </w:p>
    <w:p w:rsidR="00967988" w:rsidRPr="002A140F" w:rsidRDefault="00967988" w:rsidP="00967988">
      <w:pPr>
        <w:pStyle w:val="30"/>
        <w:shd w:val="clear" w:color="auto" w:fill="auto"/>
        <w:spacing w:before="0" w:line="240" w:lineRule="auto"/>
        <w:ind w:left="20"/>
        <w:rPr>
          <w:rFonts w:ascii="Times New Roman" w:hAnsi="Times New Roman" w:cs="Times New Roman"/>
          <w:color w:val="FF0000"/>
          <w:sz w:val="28"/>
          <w:szCs w:val="28"/>
        </w:rPr>
      </w:pPr>
    </w:p>
    <w:p w:rsidR="00967988" w:rsidRPr="002A140F" w:rsidRDefault="00967988" w:rsidP="00967988">
      <w:pPr>
        <w:rPr>
          <w:rFonts w:ascii="Times New Roman" w:hAnsi="Times New Roman" w:cs="Times New Roman"/>
          <w:sz w:val="28"/>
          <w:szCs w:val="28"/>
        </w:rPr>
      </w:pPr>
    </w:p>
    <w:p w:rsidR="00967988" w:rsidRPr="003121BC" w:rsidRDefault="00967988" w:rsidP="00967988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967988" w:rsidRPr="006B62D5" w:rsidRDefault="00967988" w:rsidP="009679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67988" w:rsidRPr="006B62D5" w:rsidSect="00692217">
      <w:footerReference w:type="default" r:id="rId6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51F" w:rsidRDefault="0028451F" w:rsidP="002C6A68">
      <w:pPr>
        <w:spacing w:after="0" w:line="240" w:lineRule="auto"/>
      </w:pPr>
      <w:r>
        <w:separator/>
      </w:r>
    </w:p>
  </w:endnote>
  <w:endnote w:type="continuationSeparator" w:id="0">
    <w:p w:rsidR="0028451F" w:rsidRDefault="0028451F" w:rsidP="002C6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99288"/>
      <w:docPartObj>
        <w:docPartGallery w:val="Page Numbers (Bottom of Page)"/>
        <w:docPartUnique/>
      </w:docPartObj>
    </w:sdtPr>
    <w:sdtContent>
      <w:p w:rsidR="00692217" w:rsidRDefault="00D341CD">
        <w:pPr>
          <w:pStyle w:val="a4"/>
          <w:jc w:val="center"/>
        </w:pPr>
        <w:r>
          <w:fldChar w:fldCharType="begin"/>
        </w:r>
        <w:r w:rsidR="00D34CD4">
          <w:instrText xml:space="preserve"> PAGE   \* MERGEFORMAT </w:instrText>
        </w:r>
        <w:r>
          <w:fldChar w:fldCharType="separate"/>
        </w:r>
        <w:r w:rsidR="007045DC">
          <w:rPr>
            <w:noProof/>
          </w:rPr>
          <w:t>2</w:t>
        </w:r>
        <w:r>
          <w:fldChar w:fldCharType="end"/>
        </w:r>
      </w:p>
    </w:sdtContent>
  </w:sdt>
  <w:p w:rsidR="00692217" w:rsidRDefault="0069221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51F" w:rsidRDefault="0028451F" w:rsidP="002C6A68">
      <w:pPr>
        <w:spacing w:after="0" w:line="240" w:lineRule="auto"/>
      </w:pPr>
      <w:r>
        <w:separator/>
      </w:r>
    </w:p>
  </w:footnote>
  <w:footnote w:type="continuationSeparator" w:id="0">
    <w:p w:rsidR="0028451F" w:rsidRDefault="0028451F" w:rsidP="002C6A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121BC"/>
    <w:rsid w:val="000F1F65"/>
    <w:rsid w:val="001275E7"/>
    <w:rsid w:val="00161D03"/>
    <w:rsid w:val="00257728"/>
    <w:rsid w:val="0028451F"/>
    <w:rsid w:val="002C337F"/>
    <w:rsid w:val="002C6A68"/>
    <w:rsid w:val="002D44A2"/>
    <w:rsid w:val="002F1C5B"/>
    <w:rsid w:val="003121BC"/>
    <w:rsid w:val="003C3636"/>
    <w:rsid w:val="003C399E"/>
    <w:rsid w:val="005432C0"/>
    <w:rsid w:val="005A2680"/>
    <w:rsid w:val="005D0D15"/>
    <w:rsid w:val="0062050F"/>
    <w:rsid w:val="00625498"/>
    <w:rsid w:val="00637940"/>
    <w:rsid w:val="00692217"/>
    <w:rsid w:val="006C54A6"/>
    <w:rsid w:val="006D2712"/>
    <w:rsid w:val="006F015A"/>
    <w:rsid w:val="007045DC"/>
    <w:rsid w:val="007278B6"/>
    <w:rsid w:val="00730D94"/>
    <w:rsid w:val="00741AAA"/>
    <w:rsid w:val="00792934"/>
    <w:rsid w:val="00862AAE"/>
    <w:rsid w:val="008B0969"/>
    <w:rsid w:val="008D0C6F"/>
    <w:rsid w:val="00904A2A"/>
    <w:rsid w:val="00932466"/>
    <w:rsid w:val="009331F0"/>
    <w:rsid w:val="00942788"/>
    <w:rsid w:val="00955D33"/>
    <w:rsid w:val="00967988"/>
    <w:rsid w:val="009E0FED"/>
    <w:rsid w:val="00A21881"/>
    <w:rsid w:val="00A671B1"/>
    <w:rsid w:val="00B83FE1"/>
    <w:rsid w:val="00C97174"/>
    <w:rsid w:val="00D32D55"/>
    <w:rsid w:val="00D341CD"/>
    <w:rsid w:val="00D34CD4"/>
    <w:rsid w:val="00DC09D7"/>
    <w:rsid w:val="00E878CD"/>
    <w:rsid w:val="00EB7452"/>
    <w:rsid w:val="00EB79A3"/>
    <w:rsid w:val="00ED7813"/>
    <w:rsid w:val="00EE550A"/>
    <w:rsid w:val="00F432CA"/>
    <w:rsid w:val="00F6675F"/>
    <w:rsid w:val="00FB4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21B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3121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3121BC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маркированный Знак,Список точки Знак,List_Paragraph Знак,Multilevel para_II Знак,List Paragraph-ExecSummary Знак,Akapit z listą BS Знак,Bullets Знак,List Paragraph 1 Знак,References Знак,List Paragraph (numbered (a)) Знак"/>
    <w:link w:val="a7"/>
    <w:uiPriority w:val="34"/>
    <w:locked/>
    <w:rsid w:val="00F432CA"/>
    <w:rPr>
      <w:sz w:val="24"/>
      <w:szCs w:val="24"/>
    </w:rPr>
  </w:style>
  <w:style w:type="paragraph" w:styleId="a7">
    <w:name w:val="List Paragraph"/>
    <w:aliases w:val="маркированный,Список точки,List_Paragraph,Multilevel para_II,List Paragraph-ExecSummary,Akapit z listą BS,Bullets,List Paragraph 1,References,List Paragraph (numbered (a)),IBL List Paragraph,List Paragraph nowy,Numbered List Paragraph"/>
    <w:basedOn w:val="a"/>
    <w:link w:val="a6"/>
    <w:uiPriority w:val="34"/>
    <w:qFormat/>
    <w:rsid w:val="00F432CA"/>
    <w:pPr>
      <w:spacing w:after="0" w:line="240" w:lineRule="auto"/>
      <w:ind w:left="708"/>
    </w:pPr>
    <w:rPr>
      <w:sz w:val="24"/>
      <w:szCs w:val="24"/>
    </w:rPr>
  </w:style>
  <w:style w:type="character" w:customStyle="1" w:styleId="ConsPlusNormal">
    <w:name w:val="ConsPlusNormal Знак"/>
    <w:link w:val="ConsPlusNormal0"/>
    <w:locked/>
    <w:rsid w:val="00F432CA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F432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3">
    <w:name w:val="Основной текст (3)_"/>
    <w:basedOn w:val="a0"/>
    <w:link w:val="30"/>
    <w:locked/>
    <w:rsid w:val="00F432CA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432CA"/>
    <w:pPr>
      <w:widowControl w:val="0"/>
      <w:shd w:val="clear" w:color="auto" w:fill="FFFFFF"/>
      <w:spacing w:before="240" w:after="0" w:line="274" w:lineRule="exact"/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32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24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1776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11877</CharactersWithSpaces>
  <SharedDoc>false</SharedDoc>
  <HLinks>
    <vt:vector size="12" baseType="variant">
      <vt:variant>
        <vt:i4>4259842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consultantplus://offline/ref=C963FDE023A28073A7BC1F85E1FB386AA2C87007590097A70D91753F07P4Y3O</vt:lpwstr>
      </vt:variant>
      <vt:variant>
        <vt:lpwstr/>
      </vt:variant>
      <vt:variant>
        <vt:i4>4259846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consultantplus://offline/ref=C963FDE023A28073A7BC1F85E1FB386AA3C1720E5C0697A70D91753F07P4Y3O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Ппп</cp:lastModifiedBy>
  <cp:revision>11</cp:revision>
  <cp:lastPrinted>2019-01-18T07:16:00Z</cp:lastPrinted>
  <dcterms:created xsi:type="dcterms:W3CDTF">2016-12-04T15:03:00Z</dcterms:created>
  <dcterms:modified xsi:type="dcterms:W3CDTF">2021-11-17T19:06:00Z</dcterms:modified>
</cp:coreProperties>
</file>