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81" w:rsidRPr="0076700F" w:rsidRDefault="009F7881" w:rsidP="009F788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85825" cy="8001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881" w:rsidRPr="0076700F" w:rsidRDefault="009F7881" w:rsidP="009F788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81" w:rsidRPr="0076700F" w:rsidRDefault="009F7881" w:rsidP="009F7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>СОВЕТ ДЕПУТАТОВ КАРДЫМОВСКОГО ГОРОДСКОГО ПОСЕЛЕНИЯ КАРДЫМОВСКОГО РАЙОНА СМОЛЕНСКОЙ ОБЛАСТИ</w:t>
      </w:r>
    </w:p>
    <w:p w:rsidR="009F7881" w:rsidRPr="0076700F" w:rsidRDefault="009F7881" w:rsidP="009F7881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7881" w:rsidRPr="0076700F" w:rsidRDefault="009F7881" w:rsidP="009F788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.</w:t>
      </w:r>
    </w:p>
    <w:p w:rsidR="009F7881" w:rsidRPr="0076700F" w:rsidRDefault="009F7881" w:rsidP="009F788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>РЕШЕНИЕ</w:t>
      </w:r>
    </w:p>
    <w:p w:rsidR="009F7881" w:rsidRPr="0076700F" w:rsidRDefault="009F7881" w:rsidP="009F7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881" w:rsidRPr="0076700F" w:rsidRDefault="009F7881" w:rsidP="009F7881">
      <w:pPr>
        <w:spacing w:after="0"/>
        <w:rPr>
          <w:rFonts w:ascii="Times New Roman" w:hAnsi="Times New Roman"/>
          <w:b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 xml:space="preserve">           от    </w:t>
      </w:r>
      <w:r>
        <w:rPr>
          <w:rFonts w:ascii="Times New Roman" w:hAnsi="Times New Roman"/>
          <w:b/>
          <w:sz w:val="28"/>
          <w:szCs w:val="28"/>
        </w:rPr>
        <w:t>26</w:t>
      </w:r>
      <w:r w:rsidRPr="0076700F">
        <w:rPr>
          <w:rFonts w:ascii="Times New Roman" w:hAnsi="Times New Roman"/>
          <w:b/>
          <w:sz w:val="28"/>
          <w:szCs w:val="28"/>
        </w:rPr>
        <w:t>.11. 201</w:t>
      </w:r>
      <w:r>
        <w:rPr>
          <w:rFonts w:ascii="Times New Roman" w:hAnsi="Times New Roman"/>
          <w:b/>
          <w:sz w:val="28"/>
          <w:szCs w:val="28"/>
        </w:rPr>
        <w:t>2</w:t>
      </w:r>
      <w:r w:rsidRPr="0076700F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76700F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36</w:t>
      </w:r>
      <w:r w:rsidRPr="0076700F">
        <w:rPr>
          <w:rFonts w:ascii="Times New Roman" w:hAnsi="Times New Roman"/>
          <w:b/>
          <w:sz w:val="28"/>
          <w:szCs w:val="28"/>
        </w:rPr>
        <w:t xml:space="preserve">   </w:t>
      </w:r>
    </w:p>
    <w:p w:rsidR="009F7881" w:rsidRPr="0076700F" w:rsidRDefault="009F7881" w:rsidP="009F7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881" w:rsidRPr="0076700F" w:rsidRDefault="009F7881" w:rsidP="009F7881">
      <w:pPr>
        <w:spacing w:after="0"/>
        <w:rPr>
          <w:rFonts w:ascii="Times New Roman" w:hAnsi="Times New Roman"/>
          <w:b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 xml:space="preserve">Об установлении налога на имущество </w:t>
      </w:r>
    </w:p>
    <w:p w:rsidR="009F7881" w:rsidRPr="0076700F" w:rsidRDefault="009F7881" w:rsidP="009F7881">
      <w:pPr>
        <w:spacing w:after="0"/>
        <w:rPr>
          <w:rFonts w:ascii="Times New Roman" w:hAnsi="Times New Roman"/>
          <w:b/>
          <w:sz w:val="28"/>
          <w:szCs w:val="28"/>
        </w:rPr>
      </w:pPr>
      <w:r w:rsidRPr="0076700F">
        <w:rPr>
          <w:rFonts w:ascii="Times New Roman" w:hAnsi="Times New Roman"/>
          <w:b/>
          <w:sz w:val="28"/>
          <w:szCs w:val="28"/>
        </w:rPr>
        <w:t>физических лиц на 201</w:t>
      </w:r>
      <w:r>
        <w:rPr>
          <w:rFonts w:ascii="Times New Roman" w:hAnsi="Times New Roman"/>
          <w:b/>
          <w:sz w:val="28"/>
          <w:szCs w:val="28"/>
        </w:rPr>
        <w:t>3</w:t>
      </w:r>
      <w:r w:rsidRPr="0076700F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F7881" w:rsidRPr="0076700F" w:rsidRDefault="009F7881" w:rsidP="009F78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F7881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00F"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Налоговым кодексом Российской Федерации, Законом Российской Федерации от 9 декабря 1991 г. № 2003-1 «О налогах на имущество физических лиц» и Уставом Кардымовского городского поселения Кардымовского района Смоленской области, Совет депутатов Кардымовского городского поселения Кардымовского района Смоленской области  решил:</w:t>
      </w:r>
      <w:proofErr w:type="gramEnd"/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1. Ввести на территории Кардымовского городского поселения Кардымовского района Смоленской области  налог на имущество физических лиц. </w:t>
      </w:r>
      <w:proofErr w:type="gramStart"/>
      <w:r w:rsidRPr="0076700F">
        <w:rPr>
          <w:rFonts w:ascii="Times New Roman" w:hAnsi="Times New Roman"/>
          <w:sz w:val="28"/>
          <w:szCs w:val="28"/>
        </w:rPr>
        <w:t>Налог на имущество физических лиц является местным налогом и уплачивается собственниками имущества на основании ст. 12, 15 Налогового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Закона РФ от 9 декабря 1991 г. № 2003-1 «О налогах на имущество физических лиц» с учетом особенностей, предусмотренных настоящим решением.</w:t>
      </w:r>
      <w:proofErr w:type="gramEnd"/>
    </w:p>
    <w:p w:rsidR="009F7881" w:rsidRPr="0076700F" w:rsidRDefault="009F7881" w:rsidP="009F7881">
      <w:pPr>
        <w:spacing w:after="0"/>
        <w:ind w:left="645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2. Объектами налогообложения признаются следующие виды имущества: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жилой дом;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квартира;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комната;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дача;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гараж;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иное строение, помещение и сооружение;</w:t>
      </w:r>
    </w:p>
    <w:p w:rsidR="009F7881" w:rsidRPr="0076700F" w:rsidRDefault="009F7881" w:rsidP="009F7881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доля в праве общей собственности на имущество, указанное в пунктах</w:t>
      </w:r>
    </w:p>
    <w:p w:rsidR="009F7881" w:rsidRDefault="009F7881" w:rsidP="009F7881">
      <w:pPr>
        <w:spacing w:after="0"/>
        <w:ind w:left="1005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1-6 статьи 2.</w:t>
      </w:r>
    </w:p>
    <w:p w:rsidR="009F7881" w:rsidRDefault="009F7881" w:rsidP="009F7881">
      <w:pPr>
        <w:spacing w:after="0"/>
        <w:ind w:left="1005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left="1005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left="1005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lastRenderedPageBreak/>
        <w:t>Ставки налога устанавливаются в следующих пределах: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8"/>
        <w:gridCol w:w="5069"/>
      </w:tblGrid>
      <w:tr w:rsidR="009F7881" w:rsidRPr="00935E72" w:rsidTr="00C879C1">
        <w:tc>
          <w:tcPr>
            <w:tcW w:w="5068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Суммарная инвентаризационная стоимость объектов налогообложения</w:t>
            </w:r>
          </w:p>
        </w:tc>
        <w:tc>
          <w:tcPr>
            <w:tcW w:w="5069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Ставка налога</w:t>
            </w:r>
          </w:p>
        </w:tc>
      </w:tr>
      <w:tr w:rsidR="009F7881" w:rsidRPr="00935E72" w:rsidTr="00C879C1">
        <w:tc>
          <w:tcPr>
            <w:tcW w:w="5068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До 300 000 рублей (включительно)</w:t>
            </w:r>
          </w:p>
        </w:tc>
        <w:tc>
          <w:tcPr>
            <w:tcW w:w="5069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0.099</w:t>
            </w:r>
          </w:p>
        </w:tc>
      </w:tr>
      <w:tr w:rsidR="009F7881" w:rsidRPr="00935E72" w:rsidTr="00C879C1">
        <w:tc>
          <w:tcPr>
            <w:tcW w:w="5068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Свыше 300 000 рублей до 500 000 рублей (включительно)</w:t>
            </w:r>
          </w:p>
        </w:tc>
        <w:tc>
          <w:tcPr>
            <w:tcW w:w="5069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0.299</w:t>
            </w:r>
          </w:p>
        </w:tc>
      </w:tr>
      <w:tr w:rsidR="009F7881" w:rsidRPr="00935E72" w:rsidTr="00C879C1">
        <w:tc>
          <w:tcPr>
            <w:tcW w:w="5068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Свыше 500 000 рублей</w:t>
            </w:r>
          </w:p>
        </w:tc>
        <w:tc>
          <w:tcPr>
            <w:tcW w:w="5069" w:type="dxa"/>
          </w:tcPr>
          <w:p w:rsidR="009F7881" w:rsidRPr="00935E72" w:rsidRDefault="009F7881" w:rsidP="00C879C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5E72">
              <w:rPr>
                <w:rFonts w:ascii="Times New Roman" w:hAnsi="Times New Roman"/>
                <w:sz w:val="28"/>
                <w:szCs w:val="28"/>
              </w:rPr>
              <w:t>1.99</w:t>
            </w:r>
          </w:p>
        </w:tc>
      </w:tr>
    </w:tbl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3. В местный бюджет зачисляются налоги, начисленные на имущество физических лиц, находящиеся в пределах границ Кардымовского городского поселения Кардымовского района Смоленской области</w:t>
      </w:r>
      <w:proofErr w:type="gramStart"/>
      <w:r w:rsidRPr="0076700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 4.  От уплаты налогов на имущество физических лиц освобождаются следующие категории граждан: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 1) Герои Советского Союза и Герои Российской Федерации, а также лица, награжденные орденом Славы трех степеней;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 2) Инвалиды I и II групп, инвалиды с детства;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 3) участники гражданской и Великой Отечественной войн,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76700F">
        <w:rPr>
          <w:rFonts w:ascii="Times New Roman" w:hAnsi="Times New Roman"/>
          <w:sz w:val="28"/>
          <w:szCs w:val="28"/>
        </w:rPr>
        <w:t>4) лица вольнонаемного состава Советской Армии, Военно-Морского Флота, органов внутренних дел и государственной безопасности, занимавшие штатные должности в воинских частях, штабах и учреждениях, входивших в состав действующей армии в период Великой Отечественной войны, либо лица, находившиеся в этот период в городах, участие в обороне которых засчитывается этим лицам в выслугу лет для назначения пенсии на льготных условиях, установленных для военнослужащих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частей действующей армии;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76700F">
        <w:rPr>
          <w:rFonts w:ascii="Times New Roman" w:hAnsi="Times New Roman"/>
          <w:sz w:val="28"/>
          <w:szCs w:val="28"/>
        </w:rPr>
        <w:t xml:space="preserve">5) лица, получающие льготы в соответствии с Законом РСФСР "О социальной защите граждан, подвергшихся воздействию радиации вследствие катастрофы на Чернобыльской АЭС", а также лица, указанные в статьях 2, 3, 5, 6 Закона Российской Федерации "О социальной защите граждан,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76700F">
        <w:rPr>
          <w:rFonts w:ascii="Times New Roman" w:hAnsi="Times New Roman"/>
          <w:sz w:val="28"/>
          <w:szCs w:val="28"/>
        </w:rPr>
        <w:t>Теча</w:t>
      </w:r>
      <w:proofErr w:type="spellEnd"/>
      <w:r w:rsidRPr="0076700F">
        <w:rPr>
          <w:rFonts w:ascii="Times New Roman" w:hAnsi="Times New Roman"/>
          <w:sz w:val="28"/>
          <w:szCs w:val="28"/>
        </w:rPr>
        <w:t>;</w:t>
      </w:r>
      <w:proofErr w:type="gramEnd"/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6) 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7) лица, принимавшие непосредственное участие в составе подразделений особого риска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8) члены семей военнослужащих, потерявших кормильца. Льгота членам семей военнослужащих, потерявших кормильца, предоставляется 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</w:t>
      </w:r>
      <w:r w:rsidRPr="0076700F">
        <w:rPr>
          <w:rFonts w:ascii="Times New Roman" w:hAnsi="Times New Roman"/>
          <w:sz w:val="28"/>
          <w:szCs w:val="28"/>
        </w:rPr>
        <w:lastRenderedPageBreak/>
        <w:t>руководителя учреждения, выдавшего пенсионное удостоверение, и печатью этого учреждения. В случае</w:t>
      </w:r>
      <w:proofErr w:type="gramStart"/>
      <w:r w:rsidRPr="0076700F">
        <w:rPr>
          <w:rFonts w:ascii="Times New Roman" w:hAnsi="Times New Roman"/>
          <w:sz w:val="28"/>
          <w:szCs w:val="28"/>
        </w:rPr>
        <w:t>,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военнослужащего.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       5. Налог на строения, помещения и сооружения не уплачивается: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пенсионерами, получающими пенсии, назначаемые в порядке, установленном пенсионным законодательством Российской Федерации;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гражданами, уволенными с военной службы или призывавшимися на военные сборы, выполнявшими интернациональный долг в Афганистане и других странах, в которых велись боевые действия. Льгота предоставляется на основании свидетельства о праве на льготы и справки, выданной районным военным комиссариатом, воинской частью, военным учебным заведением, предприятием, учреждением или организацией Министерства внутренних дел СССР или соответствующими органами Российской Федерации;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родителями и супругами военнослужащих и государственных служащих, погибших при исполнении служебных обязанностей. Льгота предоставляется им на основании справки о гибели военнослужащего либо государственного служащего, выданной соответствующими государственными органами. Супругам государственных служащих, погибших при исполнении служебных обязанностей, льгота предоставляется только в том случае, если они не вступили в повторный брак;</w:t>
      </w:r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700F">
        <w:rPr>
          <w:rFonts w:ascii="Times New Roman" w:hAnsi="Times New Roman"/>
          <w:sz w:val="28"/>
          <w:szCs w:val="28"/>
        </w:rPr>
        <w:t>со специально оборудованных сооружений, строений, помещений (включая жилье), принадлежащих деятелям культуры, искусства и народным мастерам на праве собственности и используемых исключительно в качестве творческих мастерских, ателье, студий, а также с жилой площади, используемой для организации открытых для посещения негосударственных музеев, галерей, библиотек и других организаций культуры, - на период такого их использования;</w:t>
      </w:r>
      <w:proofErr w:type="gramEnd"/>
    </w:p>
    <w:p w:rsidR="009F7881" w:rsidRPr="0076700F" w:rsidRDefault="009F7881" w:rsidP="009F78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с расположенных на участках в садоводческих и дачных некоммерческих объединениях граждан жилого строения жилой площадью до 50 квадратных метров и хозяйственных строений и сооружений общей площадью до 50 квадратных метров.</w:t>
      </w:r>
    </w:p>
    <w:p w:rsidR="009F7881" w:rsidRPr="0076700F" w:rsidRDefault="009F7881" w:rsidP="009F7881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F7881" w:rsidRPr="0076700F" w:rsidRDefault="009F7881" w:rsidP="009F7881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  6. Уплата налога физическими лицами, производится на основании налогового уведомления, направленного налоговыми органами о  подлежащей уплате сумме;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- срок уплаты налога на имущество </w:t>
      </w:r>
      <w:r w:rsidRPr="0076700F">
        <w:rPr>
          <w:rFonts w:ascii="Times New Roman" w:hAnsi="Times New Roman"/>
          <w:b/>
          <w:sz w:val="28"/>
          <w:szCs w:val="28"/>
        </w:rPr>
        <w:t>1 ноября</w:t>
      </w:r>
      <w:r w:rsidRPr="0076700F">
        <w:rPr>
          <w:rFonts w:ascii="Times New Roman" w:hAnsi="Times New Roman"/>
          <w:sz w:val="28"/>
          <w:szCs w:val="28"/>
        </w:rPr>
        <w:t xml:space="preserve"> года, следующего за истекшим налоговым периодом.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7. Решение опубликовать в районной газете «Знамя труда» до 1 декабря 2012г.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8. Настоящее решение вступает в силу по истечении одного месяца со дня его официального опублико</w:t>
      </w:r>
      <w:r>
        <w:rPr>
          <w:rFonts w:ascii="Times New Roman" w:hAnsi="Times New Roman"/>
          <w:sz w:val="28"/>
          <w:szCs w:val="28"/>
        </w:rPr>
        <w:t>вания, но не ранее 1 января 2013</w:t>
      </w:r>
      <w:r w:rsidRPr="0076700F">
        <w:rPr>
          <w:rFonts w:ascii="Times New Roman" w:hAnsi="Times New Roman"/>
          <w:sz w:val="28"/>
          <w:szCs w:val="28"/>
        </w:rPr>
        <w:t xml:space="preserve"> года.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6700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6700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бюджету, финансовой и налоговой политике, по вопросам муниципального имущества.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Кардымовского городского  поселения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 xml:space="preserve">Кардымовского района 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6700F">
        <w:rPr>
          <w:rFonts w:ascii="Times New Roman" w:hAnsi="Times New Roman"/>
          <w:sz w:val="28"/>
          <w:szCs w:val="28"/>
        </w:rPr>
        <w:t>Смоленской области                                                                    А.Г. Федоров</w:t>
      </w: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F7881" w:rsidRPr="0076700F" w:rsidRDefault="009F7881" w:rsidP="009F7881">
      <w:pPr>
        <w:spacing w:after="0"/>
        <w:rPr>
          <w:rFonts w:ascii="Times New Roman" w:hAnsi="Times New Roman"/>
        </w:rPr>
      </w:pPr>
    </w:p>
    <w:p w:rsidR="00775B71" w:rsidRDefault="00775B71"/>
    <w:sectPr w:rsidR="00775B71" w:rsidSect="0038296D">
      <w:pgSz w:w="11906" w:h="16838"/>
      <w:pgMar w:top="454" w:right="567" w:bottom="397" w:left="9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90807"/>
    <w:multiLevelType w:val="hybridMultilevel"/>
    <w:tmpl w:val="E92E0746"/>
    <w:lvl w:ilvl="0" w:tplc="6D7E06E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cs="Times New Roman" w:hint="default"/>
        <w:b/>
      </w:rPr>
    </w:lvl>
    <w:lvl w:ilvl="1" w:tplc="6BB6BE5A">
      <w:start w:val="1"/>
      <w:numFmt w:val="decimal"/>
      <w:lvlText w:val="%2)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F7881"/>
    <w:rsid w:val="000B5ECC"/>
    <w:rsid w:val="00136E14"/>
    <w:rsid w:val="00220935"/>
    <w:rsid w:val="00321FC0"/>
    <w:rsid w:val="00357D6F"/>
    <w:rsid w:val="004177EA"/>
    <w:rsid w:val="004623EF"/>
    <w:rsid w:val="005E50E8"/>
    <w:rsid w:val="006B0ECF"/>
    <w:rsid w:val="00775B71"/>
    <w:rsid w:val="00777C92"/>
    <w:rsid w:val="0078037F"/>
    <w:rsid w:val="00820246"/>
    <w:rsid w:val="008C1B6F"/>
    <w:rsid w:val="009311EE"/>
    <w:rsid w:val="009402AF"/>
    <w:rsid w:val="00981A4D"/>
    <w:rsid w:val="009B4B0B"/>
    <w:rsid w:val="009C1BAE"/>
    <w:rsid w:val="009F7881"/>
    <w:rsid w:val="00A903B8"/>
    <w:rsid w:val="00D0635C"/>
    <w:rsid w:val="00DD25B5"/>
    <w:rsid w:val="00DF33BD"/>
    <w:rsid w:val="00EB54AA"/>
    <w:rsid w:val="00FE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w w:val="80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81"/>
    <w:pPr>
      <w:spacing w:after="200" w:line="276" w:lineRule="auto"/>
      <w:jc w:val="left"/>
    </w:pPr>
    <w:rPr>
      <w:rFonts w:ascii="Calibri" w:eastAsia="Times New Roman" w:hAnsi="Calibri" w:cs="Times New Roman"/>
      <w:w w:val="100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9F7881"/>
    <w:pPr>
      <w:widowControl w:val="0"/>
      <w:ind w:right="19772" w:firstLine="720"/>
      <w:jc w:val="left"/>
    </w:pPr>
    <w:rPr>
      <w:rFonts w:ascii="Arial" w:eastAsia="Times New Roman" w:hAnsi="Arial" w:cs="Times New Roman"/>
      <w:w w:val="100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F7881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w w:val="100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F7881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w w:val="10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7881"/>
    <w:rPr>
      <w:rFonts w:ascii="Tahoma" w:eastAsia="Times New Roman" w:hAnsi="Tahoma" w:cs="Tahoma"/>
      <w:w w:val="1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1046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2013-03-21T08:39:00Z</dcterms:created>
  <dcterms:modified xsi:type="dcterms:W3CDTF">2013-03-21T08:39:00Z</dcterms:modified>
</cp:coreProperties>
</file>